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E0" w:rsidRDefault="006448E0" w:rsidP="006448E0">
      <w:pPr>
        <w:pStyle w:val="1"/>
        <w:widowControl w:val="0"/>
        <w:spacing w:before="468" w:after="312"/>
        <w:rPr>
          <w:rFonts w:ascii="Times New Roman" w:hAnsi="Times New Roman" w:hint="eastAsia"/>
          <w:sz w:val="44"/>
          <w:szCs w:val="44"/>
        </w:rPr>
      </w:pPr>
      <w:bookmarkStart w:id="0" w:name="_Toc385860950"/>
      <w:bookmarkStart w:id="1" w:name="_Toc21786"/>
      <w:bookmarkStart w:id="2" w:name="_Toc340497410"/>
      <w:bookmarkStart w:id="3" w:name="_Toc453928058"/>
      <w:bookmarkStart w:id="4" w:name="_Toc459394010"/>
      <w:r w:rsidRPr="004953A1">
        <w:rPr>
          <w:rFonts w:ascii="Times New Roman" w:hAnsi="Times New Roman"/>
          <w:sz w:val="44"/>
          <w:szCs w:val="44"/>
        </w:rPr>
        <w:t>西北农林科技大学学术型硕士研究生毕业与</w:t>
      </w:r>
    </w:p>
    <w:p w:rsidR="006448E0" w:rsidRPr="004953A1" w:rsidRDefault="006448E0" w:rsidP="006448E0">
      <w:pPr>
        <w:pStyle w:val="1"/>
        <w:widowControl w:val="0"/>
        <w:spacing w:beforeLines="100" w:before="312" w:after="312"/>
        <w:rPr>
          <w:rFonts w:ascii="Times New Roman" w:hAnsi="Times New Roman"/>
          <w:sz w:val="44"/>
          <w:szCs w:val="44"/>
        </w:rPr>
      </w:pPr>
      <w:bookmarkStart w:id="5" w:name="_GoBack"/>
      <w:r w:rsidRPr="004953A1">
        <w:rPr>
          <w:rFonts w:ascii="Times New Roman" w:hAnsi="Times New Roman"/>
          <w:sz w:val="44"/>
          <w:szCs w:val="44"/>
        </w:rPr>
        <w:t>申请学位前学术水平基本要求暂行规定</w:t>
      </w:r>
      <w:bookmarkEnd w:id="0"/>
      <w:bookmarkEnd w:id="1"/>
      <w:bookmarkEnd w:id="2"/>
      <w:bookmarkEnd w:id="3"/>
      <w:bookmarkEnd w:id="4"/>
      <w:bookmarkEnd w:id="5"/>
    </w:p>
    <w:p w:rsidR="006448E0" w:rsidRPr="004953A1" w:rsidRDefault="006448E0" w:rsidP="006448E0">
      <w:pPr>
        <w:pStyle w:val="21"/>
        <w:spacing w:beforeLines="150" w:before="468" w:afterLines="150" w:after="468"/>
        <w:rPr>
          <w:rFonts w:ascii="Times New Roman" w:hAnsi="Times New Roman" w:cs="Times New Roman"/>
        </w:rPr>
      </w:pPr>
      <w:bookmarkStart w:id="6" w:name="_Toc453928059"/>
      <w:bookmarkStart w:id="7" w:name="_Toc404777068"/>
      <w:bookmarkStart w:id="8" w:name="_Toc432410507"/>
      <w:bookmarkStart w:id="9" w:name="_Toc404266816"/>
      <w:bookmarkStart w:id="10" w:name="_Toc459394011"/>
      <w:r w:rsidRPr="004953A1">
        <w:rPr>
          <w:rFonts w:ascii="Times New Roman" w:eastAsia="仿宋_GB2312" w:hAnsi="Times New Roman" w:cs="Times New Roman"/>
          <w:sz w:val="30"/>
          <w:szCs w:val="30"/>
        </w:rPr>
        <w:t>校研发〔</w:t>
      </w:r>
      <w:r w:rsidRPr="004953A1">
        <w:rPr>
          <w:rFonts w:ascii="Times New Roman" w:hAnsi="Times New Roman" w:cs="Times New Roman"/>
        </w:rPr>
        <w:t>2011</w:t>
      </w:r>
      <w:r w:rsidRPr="004953A1">
        <w:rPr>
          <w:rFonts w:ascii="Times New Roman" w:eastAsia="仿宋_GB2312" w:hAnsi="Times New Roman" w:cs="Times New Roman"/>
          <w:sz w:val="30"/>
          <w:szCs w:val="30"/>
        </w:rPr>
        <w:t>〕</w:t>
      </w:r>
      <w:r w:rsidRPr="004953A1">
        <w:rPr>
          <w:rFonts w:ascii="Times New Roman" w:hAnsi="Times New Roman" w:cs="Times New Roman"/>
        </w:rPr>
        <w:t>162</w:t>
      </w:r>
      <w:r w:rsidRPr="004953A1">
        <w:rPr>
          <w:rFonts w:ascii="Times New Roman" w:eastAsia="仿宋_GB2312" w:hAnsi="Times New Roman" w:cs="Times New Roman"/>
          <w:sz w:val="30"/>
          <w:szCs w:val="30"/>
        </w:rPr>
        <w:t>号</w:t>
      </w:r>
      <w:bookmarkEnd w:id="6"/>
      <w:bookmarkEnd w:id="7"/>
      <w:bookmarkEnd w:id="8"/>
      <w:bookmarkEnd w:id="9"/>
      <w:bookmarkEnd w:id="10"/>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第一条</w:t>
      </w:r>
      <w:r w:rsidRPr="004953A1">
        <w:rPr>
          <w:rFonts w:eastAsia="Times New Roman"/>
          <w:color w:val="000000"/>
          <w:sz w:val="30"/>
          <w:szCs w:val="30"/>
        </w:rPr>
        <w:t xml:space="preserve">  </w:t>
      </w:r>
      <w:r w:rsidRPr="004953A1">
        <w:rPr>
          <w:color w:val="000000"/>
          <w:sz w:val="30"/>
          <w:szCs w:val="30"/>
        </w:rPr>
        <w:t>为了明确学术型硕士研究生在毕业与申请学位前学术水平的基本要求，切实提高学术型硕士研究生的创新能力和培养质量，现将有关文件进行修订，特制定本暂行规定。</w:t>
      </w:r>
    </w:p>
    <w:p w:rsidR="006448E0" w:rsidRPr="004953A1" w:rsidRDefault="006448E0" w:rsidP="006448E0">
      <w:pPr>
        <w:pStyle w:val="a3"/>
        <w:spacing w:after="0" w:line="560" w:lineRule="exact"/>
        <w:ind w:firstLineChars="200" w:firstLine="578"/>
        <w:rPr>
          <w:rFonts w:eastAsia="Times New Roman"/>
          <w:color w:val="000000"/>
          <w:spacing w:val="-6"/>
          <w:sz w:val="30"/>
          <w:szCs w:val="30"/>
        </w:rPr>
      </w:pPr>
      <w:r w:rsidRPr="004953A1">
        <w:rPr>
          <w:b/>
          <w:bCs/>
          <w:color w:val="000000"/>
          <w:spacing w:val="-6"/>
          <w:sz w:val="30"/>
          <w:szCs w:val="30"/>
        </w:rPr>
        <w:t>第二条</w:t>
      </w:r>
      <w:r w:rsidRPr="004953A1">
        <w:rPr>
          <w:rFonts w:eastAsia="Times New Roman"/>
          <w:color w:val="000000"/>
          <w:spacing w:val="-6"/>
          <w:sz w:val="30"/>
          <w:szCs w:val="30"/>
        </w:rPr>
        <w:t xml:space="preserve">  </w:t>
      </w:r>
      <w:r w:rsidRPr="004953A1">
        <w:rPr>
          <w:color w:val="000000"/>
          <w:spacing w:val="-6"/>
          <w:sz w:val="30"/>
          <w:szCs w:val="30"/>
        </w:rPr>
        <w:t>学术型硕士研究生学术水平必须满足以下条件之一：</w:t>
      </w:r>
    </w:p>
    <w:p w:rsidR="006448E0" w:rsidRPr="004953A1" w:rsidRDefault="006448E0" w:rsidP="006448E0">
      <w:pPr>
        <w:pStyle w:val="a3"/>
        <w:spacing w:after="0" w:line="560" w:lineRule="exact"/>
        <w:ind w:firstLineChars="200" w:firstLine="576"/>
        <w:rPr>
          <w:rFonts w:eastAsia="Times New Roman"/>
          <w:color w:val="000000"/>
          <w:spacing w:val="-6"/>
          <w:sz w:val="30"/>
          <w:szCs w:val="30"/>
        </w:rPr>
      </w:pPr>
      <w:r w:rsidRPr="004953A1">
        <w:rPr>
          <w:rFonts w:eastAsia="Times New Roman"/>
          <w:color w:val="000000"/>
          <w:spacing w:val="-6"/>
          <w:sz w:val="30"/>
          <w:szCs w:val="30"/>
        </w:rPr>
        <w:t>1.</w:t>
      </w:r>
      <w:r w:rsidRPr="004953A1">
        <w:rPr>
          <w:color w:val="000000"/>
          <w:spacing w:val="-6"/>
          <w:sz w:val="30"/>
          <w:szCs w:val="30"/>
        </w:rPr>
        <w:t>在国内核心期刊及以上学术刊物上发表学术研究论文</w:t>
      </w:r>
      <w:r w:rsidRPr="004953A1">
        <w:rPr>
          <w:rFonts w:eastAsia="Times New Roman"/>
          <w:color w:val="000000"/>
          <w:spacing w:val="-6"/>
          <w:sz w:val="30"/>
          <w:szCs w:val="30"/>
        </w:rPr>
        <w:t>1</w:t>
      </w:r>
      <w:r w:rsidRPr="004953A1">
        <w:rPr>
          <w:color w:val="000000"/>
          <w:spacing w:val="-6"/>
          <w:sz w:val="30"/>
          <w:szCs w:val="30"/>
        </w:rPr>
        <w:t>篇；</w:t>
      </w:r>
    </w:p>
    <w:p w:rsidR="006448E0" w:rsidRPr="004953A1" w:rsidRDefault="006448E0" w:rsidP="006448E0">
      <w:pPr>
        <w:pStyle w:val="a3"/>
        <w:spacing w:after="0" w:line="560" w:lineRule="exact"/>
        <w:ind w:firstLineChars="200" w:firstLine="600"/>
        <w:rPr>
          <w:rFonts w:eastAsia="Times New Roman"/>
          <w:color w:val="000000"/>
          <w:sz w:val="30"/>
          <w:szCs w:val="30"/>
        </w:rPr>
      </w:pPr>
      <w:r w:rsidRPr="004953A1">
        <w:rPr>
          <w:rFonts w:eastAsia="Times New Roman"/>
          <w:color w:val="000000"/>
          <w:sz w:val="30"/>
          <w:szCs w:val="30"/>
        </w:rPr>
        <w:t>2.</w:t>
      </w:r>
      <w:r w:rsidRPr="004953A1">
        <w:rPr>
          <w:color w:val="000000"/>
          <w:sz w:val="30"/>
          <w:szCs w:val="30"/>
        </w:rPr>
        <w:t>获省部级科学技术奖（一等奖前八名、二等奖前六名、三等奖前四名）；</w:t>
      </w:r>
    </w:p>
    <w:p w:rsidR="006448E0" w:rsidRPr="004953A1" w:rsidRDefault="006448E0" w:rsidP="006448E0">
      <w:pPr>
        <w:pStyle w:val="a3"/>
        <w:spacing w:after="0" w:line="560" w:lineRule="exact"/>
        <w:ind w:firstLineChars="200" w:firstLine="600"/>
        <w:rPr>
          <w:rFonts w:eastAsia="Times New Roman"/>
          <w:color w:val="000000"/>
          <w:sz w:val="30"/>
          <w:szCs w:val="30"/>
        </w:rPr>
      </w:pPr>
      <w:r w:rsidRPr="004953A1">
        <w:rPr>
          <w:rFonts w:eastAsia="Times New Roman"/>
          <w:color w:val="000000"/>
          <w:sz w:val="30"/>
          <w:szCs w:val="30"/>
        </w:rPr>
        <w:t>3.</w:t>
      </w:r>
      <w:r w:rsidRPr="004953A1">
        <w:rPr>
          <w:color w:val="000000"/>
          <w:sz w:val="30"/>
          <w:szCs w:val="30"/>
        </w:rPr>
        <w:t>获国家专利（发明专利、实用新型专利、外观设计专利）</w:t>
      </w:r>
      <w:r w:rsidRPr="004953A1">
        <w:rPr>
          <w:rFonts w:eastAsia="Times New Roman"/>
          <w:color w:val="000000"/>
          <w:sz w:val="30"/>
          <w:szCs w:val="30"/>
        </w:rPr>
        <w:t>1</w:t>
      </w:r>
      <w:r w:rsidRPr="004953A1">
        <w:rPr>
          <w:color w:val="000000"/>
          <w:sz w:val="30"/>
          <w:szCs w:val="30"/>
        </w:rPr>
        <w:t>项（前三名）；</w:t>
      </w:r>
    </w:p>
    <w:p w:rsidR="006448E0" w:rsidRPr="004953A1" w:rsidRDefault="006448E0" w:rsidP="006448E0">
      <w:pPr>
        <w:pStyle w:val="a3"/>
        <w:spacing w:after="0" w:line="560" w:lineRule="exact"/>
        <w:ind w:firstLineChars="200" w:firstLine="600"/>
        <w:rPr>
          <w:rFonts w:eastAsia="Times New Roman"/>
          <w:color w:val="000000"/>
          <w:sz w:val="30"/>
          <w:szCs w:val="30"/>
        </w:rPr>
      </w:pPr>
      <w:r w:rsidRPr="004953A1">
        <w:rPr>
          <w:rFonts w:eastAsia="Times New Roman"/>
          <w:color w:val="000000"/>
          <w:sz w:val="30"/>
          <w:szCs w:val="30"/>
        </w:rPr>
        <w:t>4.</w:t>
      </w:r>
      <w:r w:rsidRPr="004953A1">
        <w:rPr>
          <w:color w:val="000000"/>
          <w:sz w:val="30"/>
          <w:szCs w:val="30"/>
        </w:rPr>
        <w:t>在同一导师指导下开展合作研究的硕士研究生，在</w:t>
      </w:r>
      <w:r w:rsidRPr="004953A1">
        <w:rPr>
          <w:rFonts w:eastAsia="Times New Roman"/>
          <w:color w:val="000000"/>
          <w:sz w:val="30"/>
          <w:szCs w:val="30"/>
        </w:rPr>
        <w:t>SCI</w:t>
      </w:r>
      <w:r w:rsidRPr="004953A1">
        <w:rPr>
          <w:color w:val="000000"/>
          <w:sz w:val="30"/>
          <w:szCs w:val="30"/>
        </w:rPr>
        <w:t>、</w:t>
      </w:r>
      <w:r w:rsidRPr="004953A1">
        <w:rPr>
          <w:rFonts w:eastAsia="Times New Roman"/>
          <w:color w:val="000000"/>
          <w:sz w:val="30"/>
          <w:szCs w:val="30"/>
        </w:rPr>
        <w:t>EI</w:t>
      </w:r>
      <w:r w:rsidRPr="004953A1">
        <w:rPr>
          <w:color w:val="000000"/>
          <w:sz w:val="30"/>
          <w:szCs w:val="30"/>
        </w:rPr>
        <w:t>、</w:t>
      </w:r>
      <w:r w:rsidRPr="004953A1">
        <w:rPr>
          <w:rFonts w:eastAsia="Times New Roman"/>
          <w:color w:val="000000"/>
          <w:sz w:val="30"/>
          <w:szCs w:val="30"/>
        </w:rPr>
        <w:t>SSCI</w:t>
      </w:r>
      <w:r w:rsidRPr="004953A1">
        <w:rPr>
          <w:color w:val="000000"/>
          <w:sz w:val="30"/>
          <w:szCs w:val="30"/>
        </w:rPr>
        <w:t>源学术期刊上公开发表学术研究论文</w:t>
      </w:r>
      <w:r w:rsidRPr="004953A1">
        <w:rPr>
          <w:rFonts w:eastAsia="Times New Roman"/>
          <w:color w:val="000000"/>
          <w:sz w:val="30"/>
          <w:szCs w:val="30"/>
        </w:rPr>
        <w:t>1</w:t>
      </w:r>
      <w:r w:rsidRPr="004953A1">
        <w:rPr>
          <w:color w:val="000000"/>
          <w:sz w:val="30"/>
          <w:szCs w:val="30"/>
        </w:rPr>
        <w:t>篇，且排序为前四位（或前五位，其导师须为前四位作者之一）；或者在我校认定的</w:t>
      </w:r>
      <w:r w:rsidRPr="004953A1">
        <w:rPr>
          <w:rFonts w:eastAsia="Times New Roman"/>
          <w:color w:val="000000"/>
          <w:sz w:val="30"/>
          <w:szCs w:val="30"/>
        </w:rPr>
        <w:t>A</w:t>
      </w:r>
      <w:r w:rsidRPr="004953A1">
        <w:rPr>
          <w:color w:val="000000"/>
          <w:sz w:val="30"/>
          <w:szCs w:val="30"/>
        </w:rPr>
        <w:t>类学术期刊、</w:t>
      </w:r>
      <w:r w:rsidRPr="004953A1">
        <w:rPr>
          <w:rFonts w:eastAsia="Times New Roman"/>
          <w:color w:val="000000"/>
          <w:sz w:val="30"/>
          <w:szCs w:val="30"/>
        </w:rPr>
        <w:t>ISTP</w:t>
      </w:r>
      <w:r w:rsidRPr="004953A1">
        <w:rPr>
          <w:color w:val="000000"/>
          <w:sz w:val="30"/>
          <w:szCs w:val="30"/>
        </w:rPr>
        <w:t>上发表学术研究论文</w:t>
      </w:r>
      <w:r w:rsidRPr="004953A1">
        <w:rPr>
          <w:rFonts w:eastAsia="Times New Roman"/>
          <w:color w:val="000000"/>
          <w:sz w:val="30"/>
          <w:szCs w:val="30"/>
        </w:rPr>
        <w:t>1</w:t>
      </w:r>
      <w:r w:rsidRPr="004953A1">
        <w:rPr>
          <w:color w:val="000000"/>
          <w:sz w:val="30"/>
          <w:szCs w:val="30"/>
        </w:rPr>
        <w:t>篇，且排序为前两位（或前三位，其导师须为前两位之一）。</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第三条</w:t>
      </w:r>
      <w:r w:rsidRPr="004953A1">
        <w:rPr>
          <w:rFonts w:eastAsia="Times New Roman"/>
          <w:color w:val="000000"/>
          <w:sz w:val="30"/>
          <w:szCs w:val="30"/>
        </w:rPr>
        <w:t xml:space="preserve">  </w:t>
      </w:r>
      <w:r w:rsidRPr="004953A1">
        <w:rPr>
          <w:color w:val="000000"/>
          <w:sz w:val="30"/>
          <w:szCs w:val="30"/>
        </w:rPr>
        <w:t>学术型硕士研究生申请答辩提交的学术研究论文、获奖成果、获国家发明专利，都必须是本人在学期间，以西北农林科技大学为第一署名单位发表或者获得的，并且内容与申请者学位论文研究内容一致。学术研究论文必须是本人为第一作者（上述第二</w:t>
      </w:r>
      <w:r w:rsidRPr="004953A1">
        <w:rPr>
          <w:color w:val="000000"/>
          <w:sz w:val="30"/>
          <w:szCs w:val="30"/>
        </w:rPr>
        <w:lastRenderedPageBreak/>
        <w:t>条第</w:t>
      </w:r>
      <w:r w:rsidRPr="004953A1">
        <w:rPr>
          <w:rFonts w:eastAsia="Times New Roman"/>
          <w:color w:val="000000"/>
          <w:sz w:val="30"/>
          <w:szCs w:val="30"/>
        </w:rPr>
        <w:t>4</w:t>
      </w:r>
      <w:r w:rsidRPr="004953A1">
        <w:rPr>
          <w:color w:val="000000"/>
          <w:sz w:val="30"/>
          <w:szCs w:val="30"/>
        </w:rPr>
        <w:t>款除外），导师为通讯作者的研究性论文。</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第四条</w:t>
      </w:r>
      <w:r w:rsidRPr="004953A1">
        <w:rPr>
          <w:rFonts w:eastAsia="Times New Roman"/>
          <w:color w:val="000000"/>
          <w:sz w:val="30"/>
          <w:szCs w:val="30"/>
        </w:rPr>
        <w:t xml:space="preserve">  </w:t>
      </w:r>
      <w:r w:rsidRPr="004953A1">
        <w:rPr>
          <w:color w:val="000000"/>
          <w:sz w:val="30"/>
          <w:szCs w:val="30"/>
        </w:rPr>
        <w:t>凡在学术期刊的增刊、副刊、专辑和会议论文集上发表的学术研究论文均不列入此范围。</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第五条</w:t>
      </w:r>
      <w:r w:rsidRPr="004953A1">
        <w:rPr>
          <w:rFonts w:eastAsia="Times New Roman"/>
          <w:color w:val="000000"/>
          <w:sz w:val="30"/>
          <w:szCs w:val="30"/>
        </w:rPr>
        <w:t xml:space="preserve">  </w:t>
      </w:r>
      <w:r w:rsidRPr="004953A1">
        <w:rPr>
          <w:color w:val="000000"/>
          <w:sz w:val="30"/>
          <w:szCs w:val="30"/>
        </w:rPr>
        <w:t>国内核心期刊以论文发表当年北京大学出版社出版的《中文核心期刊要目总览》为准。我校认定的</w:t>
      </w:r>
      <w:r w:rsidRPr="004953A1">
        <w:rPr>
          <w:rFonts w:eastAsia="Times New Roman"/>
          <w:color w:val="000000"/>
          <w:sz w:val="30"/>
          <w:szCs w:val="30"/>
        </w:rPr>
        <w:t>“A</w:t>
      </w:r>
      <w:r w:rsidRPr="004953A1">
        <w:rPr>
          <w:color w:val="000000"/>
          <w:sz w:val="30"/>
          <w:szCs w:val="30"/>
        </w:rPr>
        <w:t>类学术期刊</w:t>
      </w:r>
      <w:r w:rsidRPr="004953A1">
        <w:rPr>
          <w:rFonts w:eastAsia="Times New Roman"/>
          <w:color w:val="000000"/>
          <w:sz w:val="30"/>
          <w:szCs w:val="30"/>
        </w:rPr>
        <w:t>”</w:t>
      </w:r>
      <w:r w:rsidRPr="004953A1">
        <w:rPr>
          <w:color w:val="000000"/>
          <w:sz w:val="30"/>
          <w:szCs w:val="30"/>
        </w:rPr>
        <w:t>是指校人发〔</w:t>
      </w:r>
      <w:r w:rsidRPr="004953A1">
        <w:rPr>
          <w:rFonts w:eastAsia="Times New Roman"/>
          <w:color w:val="000000"/>
          <w:sz w:val="30"/>
          <w:szCs w:val="30"/>
        </w:rPr>
        <w:t>2008</w:t>
      </w:r>
      <w:r w:rsidRPr="004953A1">
        <w:rPr>
          <w:color w:val="000000"/>
          <w:sz w:val="30"/>
          <w:szCs w:val="30"/>
        </w:rPr>
        <w:t>〕</w:t>
      </w:r>
      <w:r w:rsidRPr="004953A1">
        <w:rPr>
          <w:rFonts w:eastAsia="Times New Roman"/>
          <w:color w:val="000000"/>
          <w:sz w:val="30"/>
          <w:szCs w:val="30"/>
        </w:rPr>
        <w:t>321</w:t>
      </w:r>
      <w:r w:rsidRPr="004953A1">
        <w:rPr>
          <w:color w:val="000000"/>
          <w:sz w:val="30"/>
          <w:szCs w:val="30"/>
        </w:rPr>
        <w:t>号</w:t>
      </w:r>
      <w:r w:rsidRPr="004953A1">
        <w:rPr>
          <w:rFonts w:eastAsia="Times New Roman"/>
          <w:color w:val="000000"/>
          <w:sz w:val="30"/>
          <w:szCs w:val="30"/>
        </w:rPr>
        <w:t>“</w:t>
      </w:r>
      <w:r w:rsidRPr="004953A1">
        <w:rPr>
          <w:color w:val="000000"/>
          <w:sz w:val="30"/>
          <w:szCs w:val="30"/>
        </w:rPr>
        <w:t>关于印发《西北农林科技大学国内</w:t>
      </w:r>
      <w:r w:rsidRPr="004953A1">
        <w:rPr>
          <w:rFonts w:eastAsia="Times New Roman"/>
          <w:color w:val="000000"/>
          <w:sz w:val="30"/>
          <w:szCs w:val="30"/>
        </w:rPr>
        <w:t>A</w:t>
      </w:r>
      <w:r w:rsidRPr="004953A1">
        <w:rPr>
          <w:color w:val="000000"/>
          <w:sz w:val="30"/>
          <w:szCs w:val="30"/>
        </w:rPr>
        <w:t>、</w:t>
      </w:r>
      <w:r w:rsidRPr="004953A1">
        <w:rPr>
          <w:rFonts w:eastAsia="Times New Roman"/>
          <w:color w:val="000000"/>
          <w:sz w:val="30"/>
          <w:szCs w:val="30"/>
        </w:rPr>
        <w:t>B</w:t>
      </w:r>
      <w:r w:rsidRPr="004953A1">
        <w:rPr>
          <w:color w:val="000000"/>
          <w:sz w:val="30"/>
          <w:szCs w:val="30"/>
        </w:rPr>
        <w:t>类学术期刊名录》的通知</w:t>
      </w:r>
      <w:r w:rsidRPr="004953A1">
        <w:rPr>
          <w:rFonts w:eastAsia="Times New Roman"/>
          <w:color w:val="000000"/>
          <w:sz w:val="30"/>
          <w:szCs w:val="30"/>
        </w:rPr>
        <w:t>”</w:t>
      </w:r>
      <w:r w:rsidRPr="004953A1">
        <w:rPr>
          <w:color w:val="000000"/>
          <w:sz w:val="30"/>
          <w:szCs w:val="30"/>
        </w:rPr>
        <w:t>规定的</w:t>
      </w:r>
      <w:r w:rsidRPr="004953A1">
        <w:rPr>
          <w:rFonts w:eastAsia="Times New Roman"/>
          <w:color w:val="000000"/>
          <w:sz w:val="30"/>
          <w:szCs w:val="30"/>
        </w:rPr>
        <w:t>A</w:t>
      </w:r>
      <w:r w:rsidRPr="004953A1">
        <w:rPr>
          <w:color w:val="000000"/>
          <w:sz w:val="30"/>
          <w:szCs w:val="30"/>
        </w:rPr>
        <w:t>类学术期刊。</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第六条</w:t>
      </w:r>
      <w:r w:rsidRPr="004953A1">
        <w:rPr>
          <w:rFonts w:eastAsia="Times New Roman"/>
          <w:color w:val="000000"/>
          <w:sz w:val="30"/>
          <w:szCs w:val="30"/>
        </w:rPr>
        <w:t xml:space="preserve">  </w:t>
      </w:r>
      <w:r w:rsidRPr="004953A1">
        <w:rPr>
          <w:color w:val="000000"/>
          <w:sz w:val="30"/>
          <w:szCs w:val="30"/>
        </w:rPr>
        <w:t>研究生在学期间及毕业后，发表的学术论文涉及本人学位论文研究内容时，都必须以西北农林科技大学为第一署名单位，且在论文投稿前必须经导师签字同意。由此产生的知识产权纠纷，学校将依法维权。</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第七条</w:t>
      </w:r>
      <w:r w:rsidRPr="004953A1">
        <w:rPr>
          <w:rFonts w:eastAsia="Times New Roman"/>
          <w:color w:val="000000"/>
          <w:sz w:val="30"/>
          <w:szCs w:val="30"/>
        </w:rPr>
        <w:t xml:space="preserve">  </w:t>
      </w:r>
      <w:r w:rsidRPr="004953A1">
        <w:rPr>
          <w:color w:val="000000"/>
          <w:sz w:val="30"/>
          <w:szCs w:val="30"/>
        </w:rPr>
        <w:t>对于参加由我校主持的涉及国家秘密的研究项目，因国家科研保密制度规定不能公开发表学术论文的研究生，在申请学位时，应出示相应篇数且内部发表的与其学位论文研究内容一致的学术研究论文，同时提供其导师或经导师同意学校聘请的</w:t>
      </w:r>
      <w:r w:rsidRPr="004953A1">
        <w:rPr>
          <w:rFonts w:eastAsia="Times New Roman"/>
          <w:color w:val="000000"/>
          <w:sz w:val="30"/>
          <w:szCs w:val="30"/>
        </w:rPr>
        <w:t>2</w:t>
      </w:r>
      <w:r w:rsidRPr="004953A1">
        <w:rPr>
          <w:color w:val="000000"/>
          <w:sz w:val="30"/>
          <w:szCs w:val="30"/>
        </w:rPr>
        <w:t>位专家对该学术研究论文的水平鉴定结果（是否达到相应水平），以及该研究项目下达部门出具的要求保密的证明。</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第八条</w:t>
      </w:r>
      <w:r w:rsidRPr="004953A1">
        <w:rPr>
          <w:rFonts w:eastAsia="Times New Roman"/>
          <w:color w:val="000000"/>
          <w:sz w:val="30"/>
          <w:szCs w:val="30"/>
        </w:rPr>
        <w:t xml:space="preserve">  </w:t>
      </w:r>
      <w:r w:rsidRPr="004953A1">
        <w:rPr>
          <w:color w:val="000000"/>
          <w:sz w:val="30"/>
          <w:szCs w:val="30"/>
        </w:rPr>
        <w:t>主持或参加我校科研项目的学术型硕士生，申请毕业与学位论文答辩前必须按照以上规定公开发表与其科研项目内容一致的学术研究论文，并由其指导教师确定作者署名位次。</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第九条</w:t>
      </w:r>
      <w:r w:rsidRPr="004953A1">
        <w:rPr>
          <w:rFonts w:eastAsia="Times New Roman"/>
          <w:color w:val="000000"/>
          <w:sz w:val="30"/>
          <w:szCs w:val="30"/>
        </w:rPr>
        <w:t xml:space="preserve">  </w:t>
      </w:r>
      <w:r w:rsidRPr="004953A1">
        <w:rPr>
          <w:color w:val="000000"/>
          <w:sz w:val="30"/>
          <w:szCs w:val="30"/>
        </w:rPr>
        <w:t>导师是研究生发表学术论文审查工作的第一负责人。导师应在其论文投稿前，对原始稿件和修订稿件全面审查，并根据《关于规范西北农林科技大学研究生学术道德的暂行规定》和本规定，对其拟发表论文的投稿期刊类别、第一署名单位、作者排序、通讯作者、论文的独创性和真实性、学术道德行为、与研究生本人学位论文研究内容的一致性、发表的论文受项目资助情况标注等事项严格进行全面审查，认真履行审查责任。</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第十条</w:t>
      </w:r>
      <w:r w:rsidRPr="004953A1">
        <w:rPr>
          <w:rFonts w:eastAsia="Times New Roman"/>
          <w:color w:val="000000"/>
          <w:sz w:val="30"/>
          <w:szCs w:val="30"/>
        </w:rPr>
        <w:t xml:space="preserve">  </w:t>
      </w:r>
      <w:r w:rsidRPr="004953A1">
        <w:rPr>
          <w:color w:val="000000"/>
          <w:sz w:val="30"/>
          <w:szCs w:val="30"/>
        </w:rPr>
        <w:t>在发表学术论文投稿前，研究生必须填写《西北农林科技大学研究生发表学术论文原始稿件导师审批表》（以下简称《审批表》），并主动将论文原始稿件和审批表交给导师审查，导师同意签字后方可投稿发表。研究生毕业后若发表的学术论文涉及本人学位论文研究内容和署有导师姓名者，也须经导师同意后发表；并应署有西北农林科技大学的单位名称。</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第十一条</w:t>
      </w:r>
      <w:r w:rsidRPr="004953A1">
        <w:rPr>
          <w:rFonts w:eastAsia="Times New Roman"/>
          <w:color w:val="000000"/>
          <w:sz w:val="30"/>
          <w:szCs w:val="30"/>
        </w:rPr>
        <w:t xml:space="preserve">  </w:t>
      </w:r>
      <w:r w:rsidRPr="004953A1">
        <w:rPr>
          <w:color w:val="000000"/>
          <w:sz w:val="30"/>
          <w:szCs w:val="30"/>
        </w:rPr>
        <w:t>发表论文稿件经导师审批签字后，研究生不得随意增添或更改论文相关内容。如需更改，应重新填写《审批表》，并再次征得导师同意。</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第十二条</w:t>
      </w:r>
      <w:r w:rsidRPr="004953A1">
        <w:rPr>
          <w:rFonts w:eastAsia="Times New Roman"/>
          <w:color w:val="000000"/>
          <w:sz w:val="30"/>
          <w:szCs w:val="30"/>
        </w:rPr>
        <w:t xml:space="preserve">  </w:t>
      </w:r>
      <w:r w:rsidRPr="004953A1">
        <w:rPr>
          <w:color w:val="000000"/>
          <w:sz w:val="30"/>
          <w:szCs w:val="30"/>
        </w:rPr>
        <w:t>学术型硕士生毕业时，按照要求完成硕士学位论文，通过评审，且符合毕业的基本要求者可以进行毕业与学位论文答辩。答辩通过者准予毕业。</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第十三条</w:t>
      </w:r>
      <w:r w:rsidRPr="004953A1">
        <w:rPr>
          <w:rFonts w:eastAsia="Times New Roman"/>
          <w:color w:val="000000"/>
          <w:sz w:val="30"/>
          <w:szCs w:val="30"/>
        </w:rPr>
        <w:t xml:space="preserve">  </w:t>
      </w:r>
      <w:r w:rsidRPr="004953A1">
        <w:rPr>
          <w:color w:val="000000"/>
          <w:sz w:val="30"/>
          <w:szCs w:val="30"/>
        </w:rPr>
        <w:t>学术型硕士生答辩通过者，若发表学术研究论文和英语六级（小语种四级）均符合学校有关规定，凭发表论文原件</w:t>
      </w:r>
      <w:r w:rsidRPr="004953A1">
        <w:rPr>
          <w:rFonts w:eastAsia="Times New Roman"/>
          <w:color w:val="000000"/>
          <w:sz w:val="30"/>
          <w:szCs w:val="30"/>
        </w:rPr>
        <w:t>(</w:t>
      </w:r>
      <w:r w:rsidRPr="004953A1">
        <w:rPr>
          <w:color w:val="000000"/>
          <w:sz w:val="30"/>
          <w:szCs w:val="30"/>
        </w:rPr>
        <w:t>或待发表学术论文录用通知）、英语六级（小语种四级）成绩单向学位评定委员会提请学位授予事宜，经学位评定委员会审查通过者授予其硕士学位。对符合</w:t>
      </w:r>
      <w:r w:rsidRPr="004953A1">
        <w:rPr>
          <w:rFonts w:eastAsia="Times New Roman"/>
          <w:color w:val="000000"/>
          <w:sz w:val="30"/>
          <w:szCs w:val="30"/>
        </w:rPr>
        <w:t>“</w:t>
      </w:r>
      <w:r w:rsidRPr="004953A1">
        <w:rPr>
          <w:color w:val="000000"/>
          <w:sz w:val="30"/>
          <w:szCs w:val="30"/>
        </w:rPr>
        <w:t>第十二条</w:t>
      </w:r>
      <w:r w:rsidRPr="004953A1">
        <w:rPr>
          <w:rFonts w:eastAsia="Times New Roman"/>
          <w:color w:val="000000"/>
          <w:sz w:val="30"/>
          <w:szCs w:val="30"/>
        </w:rPr>
        <w:t>”</w:t>
      </w:r>
      <w:r w:rsidRPr="004953A1">
        <w:rPr>
          <w:color w:val="000000"/>
          <w:sz w:val="30"/>
          <w:szCs w:val="30"/>
        </w:rPr>
        <w:t>中硕士研究生毕业与学位论文答辩要求者，在毕业后</w:t>
      </w:r>
      <w:r w:rsidRPr="004953A1">
        <w:rPr>
          <w:rFonts w:eastAsia="Times New Roman"/>
          <w:color w:val="000000"/>
          <w:sz w:val="30"/>
          <w:szCs w:val="30"/>
        </w:rPr>
        <w:t>1</w:t>
      </w:r>
      <w:r w:rsidRPr="004953A1">
        <w:rPr>
          <w:color w:val="000000"/>
          <w:sz w:val="30"/>
          <w:szCs w:val="30"/>
        </w:rPr>
        <w:t>年内应提出硕士学位申请，超过</w:t>
      </w:r>
      <w:r w:rsidRPr="004953A1">
        <w:rPr>
          <w:rFonts w:eastAsia="Times New Roman"/>
          <w:color w:val="000000"/>
          <w:sz w:val="30"/>
          <w:szCs w:val="30"/>
        </w:rPr>
        <w:t>1</w:t>
      </w:r>
      <w:r w:rsidRPr="004953A1">
        <w:rPr>
          <w:color w:val="000000"/>
          <w:sz w:val="30"/>
          <w:szCs w:val="30"/>
        </w:rPr>
        <w:t>年者不予受理。</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第十四条</w:t>
      </w:r>
      <w:r w:rsidRPr="004953A1">
        <w:rPr>
          <w:rFonts w:eastAsia="Times New Roman"/>
          <w:color w:val="000000"/>
          <w:sz w:val="30"/>
          <w:szCs w:val="30"/>
        </w:rPr>
        <w:t xml:space="preserve">  </w:t>
      </w:r>
      <w:r w:rsidRPr="004953A1">
        <w:rPr>
          <w:color w:val="000000"/>
          <w:sz w:val="30"/>
          <w:szCs w:val="30"/>
        </w:rPr>
        <w:t>各学术型硕士研究生导师、学科点、院（系、部）根据本单位具体情况，可以自行制定关于学术型硕士研究生毕业与学位论文答辩条件的规定，经所属分委员会通过，报校学位评定委员会审查同意后执行。</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第十五条</w:t>
      </w:r>
      <w:r w:rsidRPr="004953A1">
        <w:rPr>
          <w:rFonts w:eastAsia="Times New Roman"/>
          <w:color w:val="000000"/>
          <w:sz w:val="30"/>
          <w:szCs w:val="30"/>
        </w:rPr>
        <w:t xml:space="preserve">  </w:t>
      </w:r>
      <w:r w:rsidRPr="004953A1">
        <w:rPr>
          <w:color w:val="000000"/>
          <w:sz w:val="30"/>
          <w:szCs w:val="30"/>
        </w:rPr>
        <w:t>研究生申请学位时</w:t>
      </w:r>
      <w:r w:rsidRPr="004953A1">
        <w:rPr>
          <w:rFonts w:eastAsia="Times New Roman"/>
          <w:color w:val="000000"/>
          <w:sz w:val="30"/>
          <w:szCs w:val="30"/>
        </w:rPr>
        <w:t>,</w:t>
      </w:r>
      <w:r w:rsidRPr="004953A1">
        <w:rPr>
          <w:color w:val="000000"/>
          <w:sz w:val="30"/>
          <w:szCs w:val="30"/>
        </w:rPr>
        <w:t>提交被外文刊物（</w:t>
      </w:r>
      <w:r w:rsidRPr="004953A1">
        <w:rPr>
          <w:rFonts w:eastAsia="Times New Roman"/>
          <w:color w:val="000000"/>
          <w:sz w:val="30"/>
          <w:szCs w:val="30"/>
        </w:rPr>
        <w:t>SCI</w:t>
      </w:r>
      <w:r w:rsidRPr="004953A1">
        <w:rPr>
          <w:color w:val="000000"/>
          <w:sz w:val="30"/>
          <w:szCs w:val="30"/>
        </w:rPr>
        <w:t>和</w:t>
      </w:r>
      <w:r w:rsidRPr="004953A1">
        <w:rPr>
          <w:rFonts w:eastAsia="Times New Roman"/>
          <w:color w:val="000000"/>
          <w:sz w:val="30"/>
          <w:szCs w:val="30"/>
        </w:rPr>
        <w:t>SSCI</w:t>
      </w:r>
      <w:r w:rsidRPr="004953A1">
        <w:rPr>
          <w:color w:val="000000"/>
          <w:sz w:val="30"/>
          <w:szCs w:val="30"/>
        </w:rPr>
        <w:t>）正式接受的电子邮件（</w:t>
      </w:r>
      <w:r w:rsidRPr="004953A1">
        <w:rPr>
          <w:rFonts w:eastAsia="Times New Roman"/>
          <w:color w:val="000000"/>
          <w:sz w:val="30"/>
          <w:szCs w:val="30"/>
        </w:rPr>
        <w:t>Email</w:t>
      </w:r>
      <w:r w:rsidRPr="004953A1">
        <w:rPr>
          <w:color w:val="000000"/>
          <w:sz w:val="30"/>
          <w:szCs w:val="30"/>
        </w:rPr>
        <w:t>）通知，且其导师在电子邮件通知上签名证实后，即可进入申请学位程序。</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第十六条</w:t>
      </w:r>
      <w:r w:rsidRPr="004953A1">
        <w:rPr>
          <w:rFonts w:eastAsia="Times New Roman"/>
          <w:color w:val="000000"/>
          <w:sz w:val="30"/>
          <w:szCs w:val="30"/>
        </w:rPr>
        <w:t xml:space="preserve">  </w:t>
      </w:r>
      <w:r w:rsidRPr="004953A1">
        <w:rPr>
          <w:color w:val="000000"/>
          <w:sz w:val="30"/>
          <w:szCs w:val="30"/>
        </w:rPr>
        <w:t>对按照以上规定持有待发表学术论文录用通知而通过学位论文答辩获得学位的研究生，学位证书暂缓发放，可以先发给学位证书复印件，在学位授予后</w:t>
      </w:r>
      <w:r w:rsidRPr="004953A1">
        <w:rPr>
          <w:rFonts w:eastAsia="Times New Roman"/>
          <w:color w:val="000000"/>
          <w:sz w:val="30"/>
          <w:szCs w:val="30"/>
        </w:rPr>
        <w:t>1</w:t>
      </w:r>
      <w:r w:rsidRPr="004953A1">
        <w:rPr>
          <w:color w:val="000000"/>
          <w:sz w:val="30"/>
          <w:szCs w:val="30"/>
        </w:rPr>
        <w:t>年内凭与原录用通知一致且已经公开发表的学术论文原件（检索证明）领取学位证书。研究生导师须在研究生答辩后</w:t>
      </w:r>
      <w:r w:rsidRPr="004953A1">
        <w:rPr>
          <w:rFonts w:eastAsia="Times New Roman"/>
          <w:color w:val="000000"/>
          <w:sz w:val="30"/>
          <w:szCs w:val="30"/>
        </w:rPr>
        <w:t>1</w:t>
      </w:r>
      <w:r w:rsidRPr="004953A1">
        <w:rPr>
          <w:color w:val="000000"/>
          <w:sz w:val="30"/>
          <w:szCs w:val="30"/>
        </w:rPr>
        <w:t>年内向研究生院提交正式发表的论文备案。如果发现当时提交的录用信息不属实，将追究导师责任；对情节严重者撤销研究生硕士学位。</w:t>
      </w:r>
    </w:p>
    <w:p w:rsidR="006448E0" w:rsidRPr="004953A1" w:rsidRDefault="006448E0" w:rsidP="006448E0">
      <w:pPr>
        <w:pStyle w:val="a3"/>
        <w:spacing w:after="0" w:line="560" w:lineRule="exact"/>
        <w:ind w:firstLineChars="200" w:firstLine="602"/>
        <w:rPr>
          <w:rFonts w:eastAsia="Times New Roman"/>
          <w:color w:val="000000"/>
          <w:sz w:val="30"/>
          <w:szCs w:val="30"/>
        </w:rPr>
      </w:pPr>
      <w:r w:rsidRPr="004953A1">
        <w:rPr>
          <w:b/>
          <w:bCs/>
          <w:color w:val="000000"/>
          <w:sz w:val="30"/>
          <w:szCs w:val="30"/>
        </w:rPr>
        <w:t>第十七条</w:t>
      </w:r>
      <w:r w:rsidRPr="004953A1">
        <w:rPr>
          <w:rFonts w:eastAsia="Times New Roman"/>
          <w:color w:val="000000"/>
          <w:sz w:val="30"/>
          <w:szCs w:val="30"/>
        </w:rPr>
        <w:t xml:space="preserve">  </w:t>
      </w:r>
      <w:r w:rsidRPr="004953A1">
        <w:rPr>
          <w:color w:val="000000"/>
          <w:sz w:val="30"/>
          <w:szCs w:val="30"/>
        </w:rPr>
        <w:t>本规定自发文之日起执行（发文之日以前投稿的论文按照原政策执行），凡与此规定不一致的以本规定为准。原</w:t>
      </w:r>
      <w:r w:rsidRPr="004953A1">
        <w:rPr>
          <w:rFonts w:eastAsia="Times New Roman"/>
          <w:color w:val="000000"/>
          <w:sz w:val="30"/>
          <w:szCs w:val="30"/>
        </w:rPr>
        <w:t xml:space="preserve"> </w:t>
      </w:r>
      <w:r w:rsidRPr="004953A1">
        <w:rPr>
          <w:color w:val="000000"/>
          <w:sz w:val="30"/>
          <w:szCs w:val="30"/>
        </w:rPr>
        <w:t>《西北农林科技大学研究生申请学位论文答辩前学术水平基本要求暂行规定》（校研发〔</w:t>
      </w:r>
      <w:r w:rsidRPr="004953A1">
        <w:rPr>
          <w:rFonts w:eastAsia="Times New Roman"/>
          <w:color w:val="000000"/>
          <w:sz w:val="30"/>
          <w:szCs w:val="30"/>
        </w:rPr>
        <w:t>2005</w:t>
      </w:r>
      <w:r w:rsidRPr="004953A1">
        <w:rPr>
          <w:color w:val="000000"/>
          <w:sz w:val="30"/>
          <w:szCs w:val="30"/>
        </w:rPr>
        <w:t>〕</w:t>
      </w:r>
      <w:r w:rsidRPr="004953A1">
        <w:rPr>
          <w:rFonts w:eastAsia="Times New Roman"/>
          <w:color w:val="000000"/>
          <w:sz w:val="30"/>
          <w:szCs w:val="30"/>
        </w:rPr>
        <w:t>326</w:t>
      </w:r>
      <w:r w:rsidRPr="004953A1">
        <w:rPr>
          <w:color w:val="000000"/>
          <w:sz w:val="30"/>
          <w:szCs w:val="30"/>
        </w:rPr>
        <w:t>号）、《西北农林科技大学研究生申请学位论文答辩前学术水平基本要求的补充规定》（校研发〔</w:t>
      </w:r>
      <w:r w:rsidRPr="004953A1">
        <w:rPr>
          <w:rFonts w:eastAsia="Times New Roman"/>
          <w:color w:val="000000"/>
          <w:sz w:val="30"/>
          <w:szCs w:val="30"/>
        </w:rPr>
        <w:t>2005</w:t>
      </w:r>
      <w:r w:rsidRPr="004953A1">
        <w:rPr>
          <w:color w:val="000000"/>
          <w:sz w:val="30"/>
          <w:szCs w:val="30"/>
        </w:rPr>
        <w:t>〕</w:t>
      </w:r>
      <w:r w:rsidRPr="004953A1">
        <w:rPr>
          <w:rFonts w:eastAsia="Times New Roman"/>
          <w:color w:val="000000"/>
          <w:sz w:val="30"/>
          <w:szCs w:val="30"/>
        </w:rPr>
        <w:t>395</w:t>
      </w:r>
      <w:r w:rsidRPr="004953A1">
        <w:rPr>
          <w:color w:val="000000"/>
          <w:sz w:val="30"/>
          <w:szCs w:val="30"/>
        </w:rPr>
        <w:t>号）、《西北农林科技大学关于研究生毕业与学位论文答辩、学位授予要求的补充规定》（校研发﹝</w:t>
      </w:r>
      <w:r w:rsidRPr="004953A1">
        <w:rPr>
          <w:rFonts w:eastAsia="Times New Roman"/>
          <w:color w:val="000000"/>
          <w:sz w:val="30"/>
          <w:szCs w:val="30"/>
        </w:rPr>
        <w:t>2009</w:t>
      </w:r>
      <w:r w:rsidRPr="004953A1">
        <w:rPr>
          <w:color w:val="000000"/>
          <w:sz w:val="30"/>
          <w:szCs w:val="30"/>
        </w:rPr>
        <w:t>﹞</w:t>
      </w:r>
      <w:r w:rsidRPr="004953A1">
        <w:rPr>
          <w:rFonts w:eastAsia="Times New Roman"/>
          <w:color w:val="000000"/>
          <w:sz w:val="30"/>
          <w:szCs w:val="30"/>
        </w:rPr>
        <w:t>183</w:t>
      </w:r>
      <w:r w:rsidRPr="004953A1">
        <w:rPr>
          <w:color w:val="000000"/>
          <w:sz w:val="30"/>
          <w:szCs w:val="30"/>
        </w:rPr>
        <w:t>号）、《西北农林科技大学关于进一步规范研究生公开发表学术论文的若干暂行规定》（校研发﹝</w:t>
      </w:r>
      <w:r w:rsidRPr="004953A1">
        <w:rPr>
          <w:rFonts w:eastAsia="Times New Roman"/>
          <w:color w:val="000000"/>
          <w:sz w:val="30"/>
          <w:szCs w:val="30"/>
        </w:rPr>
        <w:t>2007</w:t>
      </w:r>
      <w:r w:rsidRPr="004953A1">
        <w:rPr>
          <w:color w:val="000000"/>
          <w:sz w:val="30"/>
          <w:szCs w:val="30"/>
        </w:rPr>
        <w:t>﹞</w:t>
      </w:r>
      <w:r w:rsidRPr="004953A1">
        <w:rPr>
          <w:rFonts w:eastAsia="Times New Roman"/>
          <w:color w:val="000000"/>
          <w:sz w:val="30"/>
          <w:szCs w:val="30"/>
        </w:rPr>
        <w:t>111</w:t>
      </w:r>
      <w:r w:rsidRPr="004953A1">
        <w:rPr>
          <w:color w:val="000000"/>
          <w:sz w:val="30"/>
          <w:szCs w:val="30"/>
        </w:rPr>
        <w:t>号）文件同时废止，本规定由研究生院负责解释。</w:t>
      </w:r>
    </w:p>
    <w:p w:rsidR="001F3D81" w:rsidRPr="006448E0" w:rsidRDefault="001F3D81"/>
    <w:sectPr w:rsidR="001F3D81" w:rsidRPr="006448E0" w:rsidSect="006448E0">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E0"/>
    <w:rsid w:val="0003270B"/>
    <w:rsid w:val="000D410F"/>
    <w:rsid w:val="000F7964"/>
    <w:rsid w:val="00143ACA"/>
    <w:rsid w:val="00176BAD"/>
    <w:rsid w:val="001E05AE"/>
    <w:rsid w:val="001F3D81"/>
    <w:rsid w:val="00311D32"/>
    <w:rsid w:val="003758BA"/>
    <w:rsid w:val="003F13C0"/>
    <w:rsid w:val="00413AFC"/>
    <w:rsid w:val="004441D1"/>
    <w:rsid w:val="00490A83"/>
    <w:rsid w:val="004A6E0B"/>
    <w:rsid w:val="004C1CEF"/>
    <w:rsid w:val="004F354E"/>
    <w:rsid w:val="00591DF7"/>
    <w:rsid w:val="005D2EE1"/>
    <w:rsid w:val="005E64A3"/>
    <w:rsid w:val="00604FA1"/>
    <w:rsid w:val="006448E0"/>
    <w:rsid w:val="00672B68"/>
    <w:rsid w:val="006853D2"/>
    <w:rsid w:val="00707268"/>
    <w:rsid w:val="00767B45"/>
    <w:rsid w:val="007A5B96"/>
    <w:rsid w:val="00847014"/>
    <w:rsid w:val="008A5BE4"/>
    <w:rsid w:val="008B4FCA"/>
    <w:rsid w:val="0092099C"/>
    <w:rsid w:val="009D2EDC"/>
    <w:rsid w:val="00A118A4"/>
    <w:rsid w:val="00AF63BC"/>
    <w:rsid w:val="00B40C16"/>
    <w:rsid w:val="00BB4341"/>
    <w:rsid w:val="00BC6252"/>
    <w:rsid w:val="00BE0DE1"/>
    <w:rsid w:val="00BE68CC"/>
    <w:rsid w:val="00C059C0"/>
    <w:rsid w:val="00C54904"/>
    <w:rsid w:val="00C77A59"/>
    <w:rsid w:val="00CD74F1"/>
    <w:rsid w:val="00D21959"/>
    <w:rsid w:val="00D47BE7"/>
    <w:rsid w:val="00D73615"/>
    <w:rsid w:val="00D93A9E"/>
    <w:rsid w:val="00E0209D"/>
    <w:rsid w:val="00E11459"/>
    <w:rsid w:val="00E46750"/>
    <w:rsid w:val="00EA1ACD"/>
    <w:rsid w:val="00F200D0"/>
    <w:rsid w:val="00F61339"/>
    <w:rsid w:val="00FB4F3A"/>
    <w:rsid w:val="00FC206A"/>
    <w:rsid w:val="00FF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6448E0"/>
    <w:pPr>
      <w:widowControl/>
      <w:spacing w:beforeLines="150" w:afterLines="100" w:line="560" w:lineRule="exact"/>
      <w:jc w:val="center"/>
      <w:outlineLvl w:val="0"/>
    </w:pPr>
    <w:rPr>
      <w:rFonts w:ascii="宋体" w:eastAsia="黑体" w:hAnsi="宋体" w:cs="Times New Roman"/>
      <w:b/>
      <w:bCs/>
      <w:kern w:val="36"/>
      <w:sz w:val="48"/>
      <w:szCs w:val="48"/>
    </w:rPr>
  </w:style>
  <w:style w:type="paragraph" w:styleId="2">
    <w:name w:val="heading 2"/>
    <w:basedOn w:val="a"/>
    <w:next w:val="a"/>
    <w:link w:val="2Char"/>
    <w:uiPriority w:val="9"/>
    <w:semiHidden/>
    <w:unhideWhenUsed/>
    <w:qFormat/>
    <w:rsid w:val="006448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448E0"/>
    <w:rPr>
      <w:rFonts w:ascii="宋体" w:eastAsia="黑体" w:hAnsi="宋体" w:cs="Times New Roman"/>
      <w:b/>
      <w:bCs/>
      <w:kern w:val="36"/>
      <w:sz w:val="48"/>
      <w:szCs w:val="48"/>
    </w:rPr>
  </w:style>
  <w:style w:type="paragraph" w:styleId="a3">
    <w:name w:val="Body Text"/>
    <w:basedOn w:val="a"/>
    <w:link w:val="Char"/>
    <w:uiPriority w:val="99"/>
    <w:rsid w:val="006448E0"/>
    <w:pPr>
      <w:spacing w:after="120"/>
    </w:pPr>
    <w:rPr>
      <w:rFonts w:ascii="Times New Roman" w:eastAsia="宋体" w:hAnsi="Times New Roman" w:cs="Times New Roman"/>
      <w:kern w:val="0"/>
      <w:sz w:val="20"/>
      <w:szCs w:val="20"/>
    </w:rPr>
  </w:style>
  <w:style w:type="character" w:customStyle="1" w:styleId="Char">
    <w:name w:val="正文文本 Char"/>
    <w:basedOn w:val="a0"/>
    <w:link w:val="a3"/>
    <w:uiPriority w:val="99"/>
    <w:rsid w:val="006448E0"/>
    <w:rPr>
      <w:rFonts w:ascii="Times New Roman" w:eastAsia="宋体" w:hAnsi="Times New Roman" w:cs="Times New Roman"/>
      <w:kern w:val="0"/>
      <w:sz w:val="20"/>
      <w:szCs w:val="20"/>
    </w:rPr>
  </w:style>
  <w:style w:type="paragraph" w:customStyle="1" w:styleId="21">
    <w:name w:val="样式 标题 2 + 段后: 1 行"/>
    <w:basedOn w:val="2"/>
    <w:uiPriority w:val="99"/>
    <w:rsid w:val="006448E0"/>
    <w:pPr>
      <w:spacing w:beforeLines="100" w:before="0" w:afterLines="200" w:after="0" w:line="560" w:lineRule="exact"/>
      <w:jc w:val="center"/>
    </w:pPr>
    <w:rPr>
      <w:rFonts w:ascii="Cambria" w:eastAsia="宋体" w:hAnsi="Cambria" w:cs="宋体"/>
      <w:kern w:val="0"/>
      <w:szCs w:val="20"/>
    </w:rPr>
  </w:style>
  <w:style w:type="character" w:customStyle="1" w:styleId="2Char">
    <w:name w:val="标题 2 Char"/>
    <w:basedOn w:val="a0"/>
    <w:link w:val="2"/>
    <w:uiPriority w:val="9"/>
    <w:semiHidden/>
    <w:rsid w:val="006448E0"/>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6448E0"/>
    <w:pPr>
      <w:widowControl/>
      <w:spacing w:beforeLines="150" w:afterLines="100" w:line="560" w:lineRule="exact"/>
      <w:jc w:val="center"/>
      <w:outlineLvl w:val="0"/>
    </w:pPr>
    <w:rPr>
      <w:rFonts w:ascii="宋体" w:eastAsia="黑体" w:hAnsi="宋体" w:cs="Times New Roman"/>
      <w:b/>
      <w:bCs/>
      <w:kern w:val="36"/>
      <w:sz w:val="48"/>
      <w:szCs w:val="48"/>
    </w:rPr>
  </w:style>
  <w:style w:type="paragraph" w:styleId="2">
    <w:name w:val="heading 2"/>
    <w:basedOn w:val="a"/>
    <w:next w:val="a"/>
    <w:link w:val="2Char"/>
    <w:uiPriority w:val="9"/>
    <w:semiHidden/>
    <w:unhideWhenUsed/>
    <w:qFormat/>
    <w:rsid w:val="006448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448E0"/>
    <w:rPr>
      <w:rFonts w:ascii="宋体" w:eastAsia="黑体" w:hAnsi="宋体" w:cs="Times New Roman"/>
      <w:b/>
      <w:bCs/>
      <w:kern w:val="36"/>
      <w:sz w:val="48"/>
      <w:szCs w:val="48"/>
    </w:rPr>
  </w:style>
  <w:style w:type="paragraph" w:styleId="a3">
    <w:name w:val="Body Text"/>
    <w:basedOn w:val="a"/>
    <w:link w:val="Char"/>
    <w:uiPriority w:val="99"/>
    <w:rsid w:val="006448E0"/>
    <w:pPr>
      <w:spacing w:after="120"/>
    </w:pPr>
    <w:rPr>
      <w:rFonts w:ascii="Times New Roman" w:eastAsia="宋体" w:hAnsi="Times New Roman" w:cs="Times New Roman"/>
      <w:kern w:val="0"/>
      <w:sz w:val="20"/>
      <w:szCs w:val="20"/>
    </w:rPr>
  </w:style>
  <w:style w:type="character" w:customStyle="1" w:styleId="Char">
    <w:name w:val="正文文本 Char"/>
    <w:basedOn w:val="a0"/>
    <w:link w:val="a3"/>
    <w:uiPriority w:val="99"/>
    <w:rsid w:val="006448E0"/>
    <w:rPr>
      <w:rFonts w:ascii="Times New Roman" w:eastAsia="宋体" w:hAnsi="Times New Roman" w:cs="Times New Roman"/>
      <w:kern w:val="0"/>
      <w:sz w:val="20"/>
      <w:szCs w:val="20"/>
    </w:rPr>
  </w:style>
  <w:style w:type="paragraph" w:customStyle="1" w:styleId="21">
    <w:name w:val="样式 标题 2 + 段后: 1 行"/>
    <w:basedOn w:val="2"/>
    <w:uiPriority w:val="99"/>
    <w:rsid w:val="006448E0"/>
    <w:pPr>
      <w:spacing w:beforeLines="100" w:before="0" w:afterLines="200" w:after="0" w:line="560" w:lineRule="exact"/>
      <w:jc w:val="center"/>
    </w:pPr>
    <w:rPr>
      <w:rFonts w:ascii="Cambria" w:eastAsia="宋体" w:hAnsi="Cambria" w:cs="宋体"/>
      <w:kern w:val="0"/>
      <w:szCs w:val="20"/>
    </w:rPr>
  </w:style>
  <w:style w:type="character" w:customStyle="1" w:styleId="2Char">
    <w:name w:val="标题 2 Char"/>
    <w:basedOn w:val="a0"/>
    <w:link w:val="2"/>
    <w:uiPriority w:val="9"/>
    <w:semiHidden/>
    <w:rsid w:val="006448E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2004</Characters>
  <Application>Microsoft Office Word</Application>
  <DocSecurity>0</DocSecurity>
  <Lines>16</Lines>
  <Paragraphs>4</Paragraphs>
  <ScaleCrop>false</ScaleCrop>
  <Company>china</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2016-08-31T07:11:00Z</dcterms:created>
  <dcterms:modified xsi:type="dcterms:W3CDTF">2016-08-31T07:12:00Z</dcterms:modified>
</cp:coreProperties>
</file>