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E1" w:rsidRPr="004953A1" w:rsidRDefault="00CE7EE1" w:rsidP="00CE7EE1">
      <w:pPr>
        <w:pStyle w:val="1"/>
        <w:widowControl w:val="0"/>
        <w:spacing w:before="360" w:after="240"/>
        <w:rPr>
          <w:rFonts w:ascii="Times New Roman" w:hAnsi="Times New Roman"/>
          <w:sz w:val="44"/>
          <w:szCs w:val="44"/>
        </w:rPr>
      </w:pPr>
      <w:bookmarkStart w:id="0" w:name="_Toc451933759"/>
      <w:bookmarkStart w:id="1" w:name="_Toc25470"/>
      <w:bookmarkStart w:id="2" w:name="_Toc453928048"/>
      <w:bookmarkStart w:id="3" w:name="_Toc459393975"/>
      <w:bookmarkStart w:id="4" w:name="_GoBack"/>
      <w:r w:rsidRPr="004953A1">
        <w:rPr>
          <w:rFonts w:ascii="Times New Roman" w:hAnsi="Times New Roman"/>
          <w:sz w:val="44"/>
          <w:szCs w:val="44"/>
        </w:rPr>
        <w:t>西北农林科技大学</w:t>
      </w:r>
      <w:bookmarkStart w:id="5" w:name="_Toc341968782"/>
      <w:bookmarkStart w:id="6" w:name="_Toc451933760"/>
      <w:bookmarkEnd w:id="0"/>
      <w:r w:rsidRPr="004953A1">
        <w:rPr>
          <w:rFonts w:ascii="Times New Roman" w:hAnsi="Times New Roman"/>
          <w:sz w:val="44"/>
          <w:szCs w:val="44"/>
        </w:rPr>
        <w:t>研究生课程授课质量</w:t>
      </w:r>
      <w:bookmarkEnd w:id="3"/>
      <w:bookmarkEnd w:id="4"/>
    </w:p>
    <w:p w:rsidR="00CE7EE1" w:rsidRPr="004953A1" w:rsidRDefault="00CE7EE1" w:rsidP="00CE7EE1">
      <w:pPr>
        <w:pStyle w:val="1"/>
        <w:widowControl w:val="0"/>
        <w:spacing w:before="360" w:after="240"/>
        <w:ind w:leftChars="200" w:left="420" w:rightChars="200" w:right="420"/>
        <w:rPr>
          <w:rFonts w:ascii="Times New Roman" w:hAnsi="Times New Roman"/>
          <w:sz w:val="44"/>
          <w:szCs w:val="44"/>
        </w:rPr>
      </w:pPr>
      <w:bookmarkStart w:id="7" w:name="_Toc459393976"/>
      <w:r w:rsidRPr="004953A1">
        <w:rPr>
          <w:rFonts w:ascii="Times New Roman" w:hAnsi="Times New Roman"/>
          <w:sz w:val="44"/>
          <w:szCs w:val="44"/>
        </w:rPr>
        <w:t>综合评价办法</w:t>
      </w:r>
      <w:bookmarkEnd w:id="5"/>
      <w:r w:rsidRPr="004953A1">
        <w:rPr>
          <w:rFonts w:ascii="Times New Roman" w:hAnsi="Times New Roman"/>
          <w:sz w:val="44"/>
          <w:szCs w:val="44"/>
        </w:rPr>
        <w:t>（试行）</w:t>
      </w:r>
      <w:bookmarkEnd w:id="1"/>
      <w:bookmarkEnd w:id="2"/>
      <w:bookmarkEnd w:id="6"/>
      <w:bookmarkEnd w:id="7"/>
    </w:p>
    <w:p w:rsidR="00CE7EE1" w:rsidRPr="004953A1" w:rsidRDefault="00CE7EE1" w:rsidP="00CE7EE1">
      <w:pPr>
        <w:pStyle w:val="21"/>
        <w:spacing w:beforeLines="150" w:before="360" w:afterLines="150" w:after="360"/>
        <w:rPr>
          <w:rFonts w:ascii="Times New Roman" w:hAnsi="Times New Roman" w:cs="Times New Roman"/>
        </w:rPr>
      </w:pPr>
      <w:bookmarkStart w:id="8" w:name="_Toc453928049"/>
      <w:bookmarkStart w:id="9" w:name="_Toc459393977"/>
      <w:r w:rsidRPr="004953A1">
        <w:rPr>
          <w:rFonts w:ascii="Times New Roman" w:eastAsia="仿宋_GB2312" w:hAnsi="Times New Roman" w:cs="Times New Roman"/>
          <w:sz w:val="30"/>
          <w:szCs w:val="30"/>
        </w:rPr>
        <w:t>校研发〔</w:t>
      </w:r>
      <w:r w:rsidRPr="004953A1">
        <w:rPr>
          <w:rFonts w:ascii="Times New Roman" w:hAnsi="Times New Roman" w:cs="Times New Roman"/>
        </w:rPr>
        <w:t>2016</w:t>
      </w:r>
      <w:r w:rsidRPr="004953A1">
        <w:rPr>
          <w:rFonts w:ascii="Times New Roman" w:eastAsia="仿宋_GB2312" w:hAnsi="Times New Roman" w:cs="Times New Roman"/>
          <w:sz w:val="30"/>
          <w:szCs w:val="30"/>
        </w:rPr>
        <w:t>〕</w:t>
      </w:r>
      <w:r w:rsidRPr="004953A1">
        <w:rPr>
          <w:rFonts w:ascii="Times New Roman" w:hAnsi="Times New Roman" w:cs="Times New Roman"/>
        </w:rPr>
        <w:t>26</w:t>
      </w:r>
      <w:r w:rsidRPr="004953A1">
        <w:rPr>
          <w:rFonts w:ascii="Times New Roman" w:eastAsia="仿宋_GB2312" w:hAnsi="Times New Roman" w:cs="Times New Roman"/>
          <w:sz w:val="30"/>
          <w:szCs w:val="30"/>
        </w:rPr>
        <w:t>号</w:t>
      </w:r>
      <w:bookmarkEnd w:id="8"/>
      <w:bookmarkEnd w:id="9"/>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课程学习是学位和研究生教育的重要内容，是保障研究生培养质量的必备环节，在研究生成长成才中具有全面、综合和基础性作用。为科学合理评价研究生课程授课质量，引导授课团队积极投身研究生授课工作，进一步提高研究生培养质量，特制定本办法。</w:t>
      </w:r>
    </w:p>
    <w:p w:rsidR="00CE7EE1" w:rsidRPr="004953A1" w:rsidRDefault="00CE7EE1" w:rsidP="00CE7EE1">
      <w:pPr>
        <w:pStyle w:val="320505"/>
        <w:keepLines w:val="0"/>
        <w:ind w:firstLineChars="192" w:firstLine="614"/>
        <w:rPr>
          <w:rFonts w:eastAsia="黑体" w:cs="Times New Roman"/>
          <w:b w:val="0"/>
        </w:rPr>
      </w:pPr>
      <w:r w:rsidRPr="004953A1">
        <w:rPr>
          <w:rFonts w:eastAsia="黑体" w:cs="Times New Roman"/>
          <w:b w:val="0"/>
        </w:rPr>
        <w:t>一、评价原则</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坚持质量导向，落实校院两级责任，定性与定量结合，发展与提升兼顾的原则。</w:t>
      </w:r>
    </w:p>
    <w:p w:rsidR="00CE7EE1" w:rsidRPr="004953A1" w:rsidRDefault="00CE7EE1" w:rsidP="00CE7EE1">
      <w:pPr>
        <w:pStyle w:val="320505"/>
        <w:keepLines w:val="0"/>
        <w:ind w:firstLineChars="192" w:firstLine="614"/>
        <w:rPr>
          <w:rFonts w:eastAsia="黑体" w:cs="Times New Roman"/>
          <w:b w:val="0"/>
        </w:rPr>
      </w:pPr>
      <w:r w:rsidRPr="004953A1">
        <w:rPr>
          <w:rFonts w:eastAsia="黑体" w:cs="Times New Roman"/>
          <w:b w:val="0"/>
        </w:rPr>
        <w:t>二、评价范围</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我校开设的研究生课程。</w:t>
      </w:r>
    </w:p>
    <w:p w:rsidR="00CE7EE1" w:rsidRPr="004953A1" w:rsidRDefault="00CE7EE1" w:rsidP="00CE7EE1">
      <w:pPr>
        <w:pStyle w:val="320505"/>
        <w:keepLines w:val="0"/>
        <w:ind w:firstLineChars="192" w:firstLine="614"/>
        <w:rPr>
          <w:rFonts w:eastAsia="黑体" w:cs="Times New Roman"/>
          <w:b w:val="0"/>
        </w:rPr>
      </w:pPr>
      <w:r w:rsidRPr="004953A1">
        <w:rPr>
          <w:rFonts w:eastAsia="黑体" w:cs="Times New Roman"/>
          <w:b w:val="0"/>
        </w:rPr>
        <w:t>三、评价办法</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研究生课程质量评价按学年进行，针对课程的整体授课质量，不针对授课教师个人。课程授课质量综合评价包括研究生评价、学院评价和学校评价三个方面，其权重分别为</w:t>
      </w:r>
      <w:r w:rsidRPr="004953A1">
        <w:rPr>
          <w:rFonts w:eastAsia="Times New Roman"/>
          <w:sz w:val="30"/>
          <w:szCs w:val="30"/>
        </w:rPr>
        <w:t>50%</w:t>
      </w:r>
      <w:r w:rsidRPr="004953A1">
        <w:rPr>
          <w:sz w:val="30"/>
          <w:szCs w:val="30"/>
        </w:rPr>
        <w:t>、</w:t>
      </w:r>
      <w:r w:rsidRPr="004953A1">
        <w:rPr>
          <w:rFonts w:eastAsia="Times New Roman"/>
          <w:sz w:val="30"/>
          <w:szCs w:val="30"/>
        </w:rPr>
        <w:t>40%</w:t>
      </w:r>
      <w:r w:rsidRPr="004953A1">
        <w:rPr>
          <w:sz w:val="30"/>
          <w:szCs w:val="30"/>
        </w:rPr>
        <w:t>、</w:t>
      </w:r>
      <w:r w:rsidRPr="004953A1">
        <w:rPr>
          <w:rFonts w:eastAsia="Times New Roman"/>
          <w:sz w:val="30"/>
          <w:szCs w:val="30"/>
        </w:rPr>
        <w:t>10%</w:t>
      </w:r>
      <w:r w:rsidRPr="004953A1">
        <w:rPr>
          <w:sz w:val="30"/>
          <w:szCs w:val="30"/>
        </w:rPr>
        <w:t>。</w:t>
      </w:r>
    </w:p>
    <w:p w:rsidR="00CE7EE1" w:rsidRPr="004953A1" w:rsidRDefault="00CE7EE1" w:rsidP="00CE7EE1">
      <w:pPr>
        <w:adjustRightInd w:val="0"/>
        <w:snapToGrid w:val="0"/>
        <w:spacing w:line="550" w:lineRule="exact"/>
        <w:ind w:firstLineChars="200" w:firstLine="602"/>
        <w:rPr>
          <w:rFonts w:eastAsia="Times New Roman"/>
          <w:b/>
          <w:sz w:val="30"/>
          <w:szCs w:val="30"/>
        </w:rPr>
      </w:pPr>
      <w:r w:rsidRPr="004953A1">
        <w:rPr>
          <w:rFonts w:eastAsia="Times New Roman"/>
          <w:b/>
          <w:sz w:val="30"/>
          <w:szCs w:val="30"/>
        </w:rPr>
        <w:t>1</w:t>
      </w:r>
      <w:r w:rsidRPr="004953A1">
        <w:rPr>
          <w:b/>
          <w:sz w:val="30"/>
          <w:szCs w:val="30"/>
        </w:rPr>
        <w:t>．研究生评价</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研究生评价侧重于授课教师的授课态度和教学效果，重点从授课教师的责任心，授课内容的前沿性、系统性、层次性，教学方法和教学手段的运用，教学组织，作业（实验、读书报告等）批改，</w:t>
      </w:r>
      <w:r w:rsidRPr="004953A1">
        <w:rPr>
          <w:sz w:val="30"/>
          <w:szCs w:val="30"/>
        </w:rPr>
        <w:lastRenderedPageBreak/>
        <w:t>课程过程考核，师生互动等方面进行评价。研究生评价指标见附件</w:t>
      </w:r>
      <w:r w:rsidRPr="004953A1">
        <w:rPr>
          <w:rFonts w:eastAsia="Times New Roman"/>
          <w:sz w:val="30"/>
          <w:szCs w:val="30"/>
        </w:rPr>
        <w:t>1</w:t>
      </w:r>
      <w:r w:rsidRPr="004953A1">
        <w:rPr>
          <w:sz w:val="30"/>
          <w:szCs w:val="30"/>
        </w:rPr>
        <w:t>。</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研究生评价采用网络评教的方式。研究生评教可采取回避制，由教师提出回避评教的研究生名单，学院（系、所）审核。</w:t>
      </w:r>
    </w:p>
    <w:p w:rsidR="00CE7EE1" w:rsidRPr="004953A1" w:rsidRDefault="00CE7EE1" w:rsidP="00CE7EE1">
      <w:pPr>
        <w:adjustRightInd w:val="0"/>
        <w:snapToGrid w:val="0"/>
        <w:spacing w:line="550" w:lineRule="exact"/>
        <w:ind w:firstLineChars="200" w:firstLine="602"/>
        <w:rPr>
          <w:rFonts w:eastAsia="Times New Roman"/>
          <w:b/>
          <w:sz w:val="30"/>
          <w:szCs w:val="30"/>
        </w:rPr>
      </w:pPr>
      <w:r w:rsidRPr="004953A1">
        <w:rPr>
          <w:rFonts w:eastAsia="Times New Roman"/>
          <w:b/>
          <w:sz w:val="30"/>
          <w:szCs w:val="30"/>
        </w:rPr>
        <w:t>2</w:t>
      </w:r>
      <w:r w:rsidRPr="004953A1">
        <w:rPr>
          <w:b/>
          <w:sz w:val="30"/>
          <w:szCs w:val="30"/>
        </w:rPr>
        <w:t>．学院评价</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学院（系、所）成立专门工作小组，负责制定本单位授课质量综合评价实施细则，开展监督评价工作。学院评价包括：授课团队建设情况，教学大纲执行情况，授课内容的前沿性，教学方法的科学性，作业、实验及读书报告批改质量，课程考核方式，课程资源建设情况等。评价指标（参考模板）见附件</w:t>
      </w:r>
      <w:r w:rsidRPr="004953A1">
        <w:rPr>
          <w:rFonts w:eastAsia="Times New Roman"/>
          <w:sz w:val="30"/>
          <w:szCs w:val="30"/>
        </w:rPr>
        <w:t>2</w:t>
      </w:r>
      <w:r w:rsidRPr="004953A1">
        <w:rPr>
          <w:sz w:val="30"/>
          <w:szCs w:val="30"/>
        </w:rPr>
        <w:t>。</w:t>
      </w:r>
    </w:p>
    <w:p w:rsidR="00CE7EE1" w:rsidRPr="004953A1" w:rsidRDefault="00CE7EE1" w:rsidP="00CE7EE1">
      <w:pPr>
        <w:adjustRightInd w:val="0"/>
        <w:snapToGrid w:val="0"/>
        <w:spacing w:line="550" w:lineRule="exact"/>
        <w:ind w:firstLineChars="200" w:firstLine="602"/>
        <w:rPr>
          <w:rFonts w:eastAsia="Times New Roman"/>
          <w:b/>
          <w:sz w:val="30"/>
          <w:szCs w:val="30"/>
        </w:rPr>
      </w:pPr>
      <w:r w:rsidRPr="004953A1">
        <w:rPr>
          <w:rFonts w:eastAsia="Times New Roman"/>
          <w:b/>
          <w:sz w:val="30"/>
          <w:szCs w:val="30"/>
        </w:rPr>
        <w:t>3</w:t>
      </w:r>
      <w:r w:rsidRPr="004953A1">
        <w:rPr>
          <w:b/>
          <w:sz w:val="30"/>
          <w:szCs w:val="30"/>
        </w:rPr>
        <w:t>．学校评价</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学校成立校研究生教育督导组，负责学校评价。重点检查教师授课资格，教学计划执行情况，授课准备情况，授课质量，教学纪律等。评价指标见附件</w:t>
      </w:r>
      <w:r w:rsidRPr="004953A1">
        <w:rPr>
          <w:rFonts w:eastAsia="Times New Roman"/>
          <w:sz w:val="30"/>
          <w:szCs w:val="30"/>
        </w:rPr>
        <w:t>3</w:t>
      </w:r>
      <w:r w:rsidRPr="004953A1">
        <w:rPr>
          <w:sz w:val="30"/>
          <w:szCs w:val="30"/>
        </w:rPr>
        <w:t>。</w:t>
      </w:r>
    </w:p>
    <w:p w:rsidR="00CE7EE1" w:rsidRPr="004953A1" w:rsidRDefault="00CE7EE1" w:rsidP="00CE7EE1">
      <w:pPr>
        <w:pStyle w:val="320505"/>
        <w:keepLines w:val="0"/>
        <w:ind w:firstLineChars="192" w:firstLine="614"/>
        <w:rPr>
          <w:rFonts w:eastAsia="黑体" w:cs="Times New Roman"/>
          <w:b w:val="0"/>
        </w:rPr>
      </w:pPr>
      <w:r w:rsidRPr="004953A1">
        <w:rPr>
          <w:rFonts w:eastAsia="黑体" w:cs="Times New Roman"/>
          <w:b w:val="0"/>
        </w:rPr>
        <w:t>四、评价结果的认定及使用</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rFonts w:eastAsia="Times New Roman"/>
          <w:sz w:val="30"/>
          <w:szCs w:val="30"/>
        </w:rPr>
        <w:t xml:space="preserve">1. </w:t>
      </w:r>
      <w:r w:rsidRPr="004953A1">
        <w:rPr>
          <w:sz w:val="30"/>
          <w:szCs w:val="30"/>
        </w:rPr>
        <w:t>学院（系、所）于每年</w:t>
      </w:r>
      <w:r w:rsidRPr="004953A1">
        <w:rPr>
          <w:rFonts w:eastAsia="Times New Roman"/>
          <w:sz w:val="30"/>
          <w:szCs w:val="30"/>
        </w:rPr>
        <w:t>9</w:t>
      </w:r>
      <w:r w:rsidRPr="004953A1">
        <w:rPr>
          <w:sz w:val="30"/>
          <w:szCs w:val="30"/>
        </w:rPr>
        <w:t>月份将上一学年度本单位开设课程的研究生评价和学院评价结果报研究生院，由研究生院负责汇总研究生评价、学院评价及学校评价结果；校研究生教育督导组负责抽样检查，对综合评价的可信度做出检验并提出改进意见，向学校研究生教学质量监督管理相关部门报告并公布。</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rFonts w:eastAsia="Times New Roman"/>
          <w:sz w:val="30"/>
          <w:szCs w:val="30"/>
        </w:rPr>
        <w:t xml:space="preserve">2. </w:t>
      </w:r>
      <w:r w:rsidRPr="004953A1">
        <w:rPr>
          <w:sz w:val="30"/>
          <w:szCs w:val="30"/>
        </w:rPr>
        <w:t>课程授课质量综合评价结果排名每学年认定一次，在学院（系、所）纳入评价范围前</w:t>
      </w:r>
      <w:r w:rsidRPr="004953A1">
        <w:rPr>
          <w:rFonts w:eastAsia="Times New Roman"/>
          <w:sz w:val="30"/>
          <w:szCs w:val="30"/>
        </w:rPr>
        <w:t>15%</w:t>
      </w:r>
      <w:r w:rsidRPr="004953A1">
        <w:rPr>
          <w:sz w:val="30"/>
          <w:szCs w:val="30"/>
        </w:rPr>
        <w:t>的课程为优秀</w:t>
      </w:r>
      <w:r w:rsidRPr="004953A1">
        <w:rPr>
          <w:rFonts w:eastAsia="Times New Roman"/>
          <w:sz w:val="30"/>
          <w:szCs w:val="30"/>
        </w:rPr>
        <w:t>,</w:t>
      </w:r>
      <w:r w:rsidRPr="004953A1">
        <w:rPr>
          <w:sz w:val="30"/>
          <w:szCs w:val="30"/>
        </w:rPr>
        <w:t>纳入学校研究生教育绩效津贴奖励范围。</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sz w:val="30"/>
          <w:szCs w:val="30"/>
        </w:rPr>
        <w:t>在评价中连续两年排名后</w:t>
      </w:r>
      <w:r w:rsidRPr="004953A1">
        <w:rPr>
          <w:rFonts w:eastAsia="Times New Roman"/>
          <w:sz w:val="30"/>
          <w:szCs w:val="30"/>
        </w:rPr>
        <w:t>5%</w:t>
      </w:r>
      <w:r w:rsidRPr="004953A1">
        <w:rPr>
          <w:sz w:val="30"/>
          <w:szCs w:val="30"/>
        </w:rPr>
        <w:t>的课程，学院（系、所）须采取更换课程授课教师等多种措施，尽快提高课程的授课质量。</w:t>
      </w:r>
    </w:p>
    <w:p w:rsidR="00CE7EE1" w:rsidRPr="004953A1" w:rsidRDefault="00CE7EE1" w:rsidP="00CE7EE1">
      <w:pPr>
        <w:adjustRightInd w:val="0"/>
        <w:snapToGrid w:val="0"/>
        <w:spacing w:line="550" w:lineRule="exact"/>
        <w:ind w:firstLineChars="200" w:firstLine="600"/>
        <w:rPr>
          <w:rFonts w:eastAsia="Times New Roman"/>
          <w:sz w:val="30"/>
          <w:szCs w:val="30"/>
        </w:rPr>
      </w:pPr>
      <w:r w:rsidRPr="004953A1">
        <w:rPr>
          <w:rFonts w:eastAsia="Times New Roman"/>
          <w:sz w:val="30"/>
          <w:szCs w:val="30"/>
        </w:rPr>
        <w:t xml:space="preserve">3. </w:t>
      </w:r>
      <w:r w:rsidRPr="004953A1">
        <w:rPr>
          <w:sz w:val="30"/>
          <w:szCs w:val="30"/>
        </w:rPr>
        <w:t>研究生课程教学工作量纳入教师职称评定、职级晋升及优秀评选的基本工作量计算范围。</w:t>
      </w:r>
    </w:p>
    <w:p w:rsidR="00CE7EE1" w:rsidRPr="004953A1" w:rsidRDefault="00CE7EE1" w:rsidP="00CE7EE1">
      <w:pPr>
        <w:adjustRightInd w:val="0"/>
        <w:snapToGrid w:val="0"/>
        <w:spacing w:line="550" w:lineRule="exact"/>
        <w:ind w:firstLineChars="200" w:firstLine="602"/>
        <w:rPr>
          <w:rFonts w:eastAsia="Times New Roman"/>
          <w:b/>
          <w:bCs/>
          <w:sz w:val="30"/>
          <w:szCs w:val="30"/>
        </w:rPr>
      </w:pPr>
      <w:r w:rsidRPr="004953A1">
        <w:rPr>
          <w:b/>
          <w:bCs/>
          <w:sz w:val="30"/>
          <w:szCs w:val="30"/>
        </w:rPr>
        <w:t>本办法自公布之日起执行，由研究生院负责解释。</w:t>
      </w:r>
    </w:p>
    <w:p w:rsidR="00CE7EE1" w:rsidRPr="004953A1" w:rsidRDefault="00CE7EE1" w:rsidP="00CE7EE1">
      <w:pPr>
        <w:adjustRightInd w:val="0"/>
        <w:snapToGrid w:val="0"/>
        <w:spacing w:line="550" w:lineRule="exact"/>
        <w:ind w:firstLineChars="200" w:firstLine="600"/>
        <w:rPr>
          <w:rFonts w:eastAsia="Times New Roman"/>
          <w:sz w:val="30"/>
          <w:szCs w:val="30"/>
        </w:rPr>
      </w:pPr>
    </w:p>
    <w:p w:rsidR="00CE7EE1" w:rsidRPr="004953A1" w:rsidRDefault="00CE7EE1" w:rsidP="00CE7EE1">
      <w:pPr>
        <w:adjustRightInd w:val="0"/>
        <w:snapToGrid w:val="0"/>
        <w:spacing w:line="550" w:lineRule="exact"/>
        <w:rPr>
          <w:rFonts w:eastAsia="Times New Roman"/>
          <w:spacing w:val="-8"/>
          <w:sz w:val="30"/>
          <w:szCs w:val="30"/>
        </w:rPr>
      </w:pPr>
      <w:r w:rsidRPr="004953A1">
        <w:rPr>
          <w:sz w:val="30"/>
          <w:szCs w:val="30"/>
        </w:rPr>
        <w:t>附件：</w:t>
      </w:r>
      <w:r w:rsidRPr="004953A1">
        <w:rPr>
          <w:rFonts w:eastAsia="Times New Roman"/>
          <w:sz w:val="30"/>
          <w:szCs w:val="30"/>
        </w:rPr>
        <w:t xml:space="preserve">1. </w:t>
      </w:r>
      <w:r w:rsidRPr="004953A1">
        <w:rPr>
          <w:spacing w:val="-10"/>
          <w:sz w:val="30"/>
          <w:szCs w:val="30"/>
        </w:rPr>
        <w:t>研究生理论课（实验课）授课质量评价指标（研究生评价用</w:t>
      </w:r>
      <w:r w:rsidRPr="004953A1">
        <w:rPr>
          <w:spacing w:val="-8"/>
          <w:sz w:val="30"/>
          <w:szCs w:val="30"/>
        </w:rPr>
        <w:t>）</w:t>
      </w:r>
    </w:p>
    <w:p w:rsidR="00CE7EE1" w:rsidRPr="004953A1" w:rsidRDefault="00CE7EE1" w:rsidP="00CE7EE1">
      <w:pPr>
        <w:adjustRightInd w:val="0"/>
        <w:snapToGrid w:val="0"/>
        <w:spacing w:line="550" w:lineRule="exact"/>
        <w:ind w:firstLineChars="300" w:firstLine="900"/>
        <w:rPr>
          <w:rFonts w:eastAsia="Times New Roman"/>
          <w:sz w:val="30"/>
          <w:szCs w:val="30"/>
        </w:rPr>
      </w:pPr>
      <w:r w:rsidRPr="004953A1">
        <w:rPr>
          <w:rFonts w:eastAsia="Times New Roman"/>
          <w:sz w:val="30"/>
          <w:szCs w:val="30"/>
        </w:rPr>
        <w:t xml:space="preserve">2. </w:t>
      </w:r>
      <w:r w:rsidRPr="004953A1">
        <w:rPr>
          <w:sz w:val="30"/>
          <w:szCs w:val="30"/>
        </w:rPr>
        <w:t>学院评价指标体系（参考模板）</w:t>
      </w:r>
    </w:p>
    <w:p w:rsidR="00CE7EE1" w:rsidRPr="004953A1" w:rsidRDefault="00CE7EE1" w:rsidP="00CE7EE1">
      <w:pPr>
        <w:adjustRightInd w:val="0"/>
        <w:snapToGrid w:val="0"/>
        <w:spacing w:line="550" w:lineRule="exact"/>
        <w:ind w:firstLineChars="300" w:firstLine="900"/>
        <w:rPr>
          <w:rFonts w:eastAsia="Times New Roman"/>
          <w:sz w:val="30"/>
          <w:szCs w:val="30"/>
        </w:rPr>
      </w:pPr>
      <w:r w:rsidRPr="004953A1">
        <w:rPr>
          <w:rFonts w:eastAsia="Times New Roman"/>
          <w:sz w:val="30"/>
          <w:szCs w:val="30"/>
        </w:rPr>
        <w:t xml:space="preserve">3. </w:t>
      </w:r>
      <w:r w:rsidRPr="004953A1">
        <w:rPr>
          <w:sz w:val="30"/>
          <w:szCs w:val="30"/>
        </w:rPr>
        <w:t>学校评价指标体系</w:t>
      </w:r>
    </w:p>
    <w:p w:rsidR="00CE7EE1" w:rsidRPr="004953A1" w:rsidRDefault="00CE7EE1" w:rsidP="00CE7EE1">
      <w:pPr>
        <w:spacing w:line="360" w:lineRule="auto"/>
        <w:ind w:firstLineChars="300" w:firstLine="960"/>
        <w:jc w:val="left"/>
        <w:rPr>
          <w:rFonts w:eastAsia="Times New Roman"/>
          <w:sz w:val="32"/>
          <w:szCs w:val="32"/>
        </w:rPr>
      </w:pPr>
    </w:p>
    <w:p w:rsidR="00CE7EE1" w:rsidRPr="004953A1" w:rsidRDefault="00CE7EE1" w:rsidP="00CE7EE1">
      <w:pPr>
        <w:spacing w:line="360" w:lineRule="auto"/>
        <w:jc w:val="left"/>
        <w:rPr>
          <w:rFonts w:eastAsia="Times New Roman"/>
          <w:sz w:val="30"/>
          <w:szCs w:val="30"/>
        </w:rPr>
        <w:sectPr w:rsidR="00CE7EE1" w:rsidRPr="004953A1" w:rsidSect="00922BAB">
          <w:pgSz w:w="11907" w:h="16840" w:code="9"/>
          <w:pgMar w:top="1701" w:right="1588" w:bottom="1418" w:left="1588" w:header="0" w:footer="992" w:gutter="0"/>
          <w:cols w:space="720"/>
          <w:docGrid w:linePitch="312"/>
        </w:sectPr>
      </w:pPr>
    </w:p>
    <w:p w:rsidR="00CE7EE1" w:rsidRPr="004953A1" w:rsidRDefault="00CE7EE1" w:rsidP="00CE7EE1">
      <w:pPr>
        <w:spacing w:line="420" w:lineRule="exact"/>
        <w:rPr>
          <w:rFonts w:eastAsia="Times New Roman"/>
          <w:b/>
          <w:sz w:val="30"/>
          <w:szCs w:val="30"/>
        </w:rPr>
      </w:pPr>
      <w:r w:rsidRPr="004953A1">
        <w:rPr>
          <w:b/>
          <w:sz w:val="30"/>
          <w:szCs w:val="30"/>
        </w:rPr>
        <w:t>附件</w:t>
      </w:r>
      <w:r w:rsidRPr="004953A1">
        <w:rPr>
          <w:rFonts w:eastAsia="Times New Roman"/>
          <w:b/>
          <w:sz w:val="30"/>
          <w:szCs w:val="30"/>
        </w:rPr>
        <w:t>1</w:t>
      </w:r>
    </w:p>
    <w:p w:rsidR="00CE7EE1" w:rsidRPr="004953A1" w:rsidRDefault="00CE7EE1" w:rsidP="00CE7EE1">
      <w:pPr>
        <w:spacing w:line="420" w:lineRule="exact"/>
        <w:rPr>
          <w:rFonts w:eastAsia="Times New Roman"/>
          <w:b/>
          <w:sz w:val="24"/>
          <w:szCs w:val="24"/>
        </w:rPr>
      </w:pPr>
    </w:p>
    <w:p w:rsidR="00CE7EE1" w:rsidRPr="004953A1" w:rsidRDefault="00CE7EE1" w:rsidP="00CE7EE1">
      <w:pPr>
        <w:jc w:val="center"/>
        <w:rPr>
          <w:rFonts w:eastAsia="黑体"/>
          <w:sz w:val="36"/>
          <w:szCs w:val="36"/>
        </w:rPr>
      </w:pPr>
      <w:r w:rsidRPr="004953A1">
        <w:rPr>
          <w:rFonts w:eastAsia="黑体"/>
          <w:sz w:val="36"/>
          <w:szCs w:val="36"/>
        </w:rPr>
        <w:t>西北农林科技大学研究生实验课授课质量评价指标</w:t>
      </w:r>
    </w:p>
    <w:p w:rsidR="00CE7EE1" w:rsidRPr="004953A1" w:rsidRDefault="00CE7EE1" w:rsidP="00CE7EE1">
      <w:pPr>
        <w:spacing w:beforeLines="50" w:before="120" w:afterLines="100" w:after="240"/>
        <w:jc w:val="center"/>
        <w:rPr>
          <w:rFonts w:eastAsia="黑体"/>
          <w:sz w:val="36"/>
          <w:szCs w:val="36"/>
        </w:rPr>
      </w:pPr>
      <w:r w:rsidRPr="004953A1">
        <w:rPr>
          <w:rFonts w:eastAsia="黑体"/>
          <w:sz w:val="36"/>
          <w:szCs w:val="36"/>
        </w:rPr>
        <w:t>（研究生评价用）</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1</w:t>
      </w:r>
      <w:r w:rsidRPr="004953A1">
        <w:rPr>
          <w:sz w:val="30"/>
          <w:szCs w:val="30"/>
        </w:rPr>
        <w:t>．教师是否经常调课、由他人代为授课以及存在迟到早退现象</w:t>
      </w:r>
      <w:r w:rsidRPr="004953A1">
        <w:rPr>
          <w:rFonts w:eastAsia="Times New Roman"/>
          <w:sz w:val="30"/>
          <w:szCs w:val="30"/>
        </w:rPr>
        <w:t>[10</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从来没有（</w:t>
      </w:r>
      <w:r w:rsidRPr="004953A1">
        <w:rPr>
          <w:rFonts w:eastAsia="Times New Roman"/>
          <w:sz w:val="30"/>
          <w:szCs w:val="30"/>
        </w:rPr>
        <w:t>10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累计不超过两次（</w:t>
      </w:r>
      <w:r w:rsidRPr="004953A1">
        <w:rPr>
          <w:rFonts w:eastAsia="Times New Roman"/>
          <w:sz w:val="30"/>
          <w:szCs w:val="30"/>
        </w:rPr>
        <w:t>9-8</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累计三次以上（</w:t>
      </w:r>
      <w:r w:rsidRPr="004953A1">
        <w:rPr>
          <w:rFonts w:eastAsia="Times New Roman"/>
          <w:sz w:val="30"/>
          <w:szCs w:val="30"/>
        </w:rPr>
        <w:t>7-0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2</w:t>
      </w:r>
      <w:r w:rsidRPr="004953A1">
        <w:rPr>
          <w:sz w:val="30"/>
          <w:szCs w:val="30"/>
        </w:rPr>
        <w:t>．实验设计方面</w:t>
      </w:r>
      <w:r w:rsidRPr="004953A1">
        <w:rPr>
          <w:rFonts w:eastAsia="Times New Roman"/>
          <w:sz w:val="30"/>
          <w:szCs w:val="30"/>
        </w:rPr>
        <w:t>[20</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研究生参与实验设计，并能够对自己所做的实验设计进行验证（</w:t>
      </w:r>
      <w:r w:rsidRPr="004953A1">
        <w:rPr>
          <w:rFonts w:eastAsia="Times New Roman"/>
          <w:sz w:val="30"/>
          <w:szCs w:val="30"/>
        </w:rPr>
        <w:t>20-15</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研究生对实验设计提出建议，教师会对研究生的建议给予反馈（</w:t>
      </w:r>
      <w:r w:rsidRPr="004953A1">
        <w:rPr>
          <w:rFonts w:eastAsia="Times New Roman"/>
          <w:sz w:val="30"/>
          <w:szCs w:val="30"/>
        </w:rPr>
        <w:t>14-6</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研究生不参与实验设计，实验设计完全参照教材或讲义完成（</w:t>
      </w:r>
      <w:r w:rsidRPr="004953A1">
        <w:rPr>
          <w:rFonts w:eastAsia="Times New Roman"/>
          <w:sz w:val="30"/>
          <w:szCs w:val="30"/>
        </w:rPr>
        <w:t>5-0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3</w:t>
      </w:r>
      <w:r w:rsidRPr="004953A1">
        <w:rPr>
          <w:sz w:val="30"/>
          <w:szCs w:val="30"/>
        </w:rPr>
        <w:t>．布置实验报告方面</w:t>
      </w:r>
      <w:r w:rsidRPr="004953A1">
        <w:rPr>
          <w:rFonts w:eastAsia="Times New Roman"/>
          <w:sz w:val="30"/>
          <w:szCs w:val="30"/>
        </w:rPr>
        <w:t>[15</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布置实验报告，批阅认真，批阅结果返回及时（</w:t>
      </w:r>
      <w:r w:rsidRPr="004953A1">
        <w:rPr>
          <w:rFonts w:eastAsia="Times New Roman"/>
          <w:sz w:val="30"/>
          <w:szCs w:val="30"/>
        </w:rPr>
        <w:t>15-11</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能够布置实验报告，批阅较为认真，批阅结果返回较为及时（</w:t>
      </w:r>
      <w:r w:rsidRPr="004953A1">
        <w:rPr>
          <w:rFonts w:eastAsia="Times New Roman"/>
          <w:sz w:val="30"/>
          <w:szCs w:val="30"/>
        </w:rPr>
        <w:t>10-6</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不布置实验报告或实验报告流于形式，批阅不认真，或不返回批阅结果（</w:t>
      </w:r>
      <w:r w:rsidRPr="004953A1">
        <w:rPr>
          <w:rFonts w:eastAsia="Times New Roman"/>
          <w:sz w:val="30"/>
          <w:szCs w:val="30"/>
        </w:rPr>
        <w:t>5-0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4</w:t>
      </w:r>
      <w:r w:rsidRPr="004953A1">
        <w:rPr>
          <w:sz w:val="30"/>
          <w:szCs w:val="30"/>
        </w:rPr>
        <w:t>．在实验准备方面</w:t>
      </w:r>
      <w:r w:rsidRPr="004953A1">
        <w:rPr>
          <w:rFonts w:eastAsia="Times New Roman"/>
          <w:sz w:val="30"/>
          <w:szCs w:val="30"/>
        </w:rPr>
        <w:t>[10</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实验准备充分（</w:t>
      </w:r>
      <w:r w:rsidRPr="004953A1">
        <w:rPr>
          <w:rFonts w:eastAsia="Times New Roman"/>
          <w:sz w:val="30"/>
          <w:szCs w:val="30"/>
        </w:rPr>
        <w:t>10-8</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实验有准备，但有所欠缺（</w:t>
      </w:r>
      <w:r w:rsidRPr="004953A1">
        <w:rPr>
          <w:rFonts w:eastAsia="Times New Roman"/>
          <w:sz w:val="30"/>
          <w:szCs w:val="30"/>
        </w:rPr>
        <w:t>7-4</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实验准备不充分，无法顺利开展实验（</w:t>
      </w:r>
      <w:r w:rsidRPr="004953A1">
        <w:rPr>
          <w:rFonts w:eastAsia="Times New Roman"/>
          <w:sz w:val="30"/>
          <w:szCs w:val="30"/>
        </w:rPr>
        <w:t>3-0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5</w:t>
      </w:r>
      <w:r w:rsidRPr="004953A1">
        <w:rPr>
          <w:sz w:val="30"/>
          <w:szCs w:val="30"/>
        </w:rPr>
        <w:t>．在实验过程中</w:t>
      </w:r>
      <w:r w:rsidRPr="004953A1">
        <w:rPr>
          <w:rFonts w:eastAsia="Times New Roman"/>
          <w:sz w:val="30"/>
          <w:szCs w:val="30"/>
        </w:rPr>
        <w:t>[15</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教师全程关注，随时答疑（</w:t>
      </w:r>
      <w:r w:rsidRPr="004953A1">
        <w:rPr>
          <w:rFonts w:eastAsia="Times New Roman"/>
          <w:sz w:val="30"/>
          <w:szCs w:val="30"/>
        </w:rPr>
        <w:t>15-11</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教师在实验室内等待答疑（</w:t>
      </w:r>
      <w:r w:rsidRPr="004953A1">
        <w:rPr>
          <w:rFonts w:eastAsia="Times New Roman"/>
          <w:sz w:val="30"/>
          <w:szCs w:val="30"/>
        </w:rPr>
        <w:t>10-6</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教师擅离岗位（</w:t>
      </w:r>
      <w:r w:rsidRPr="004953A1">
        <w:rPr>
          <w:rFonts w:eastAsia="Times New Roman"/>
          <w:sz w:val="30"/>
          <w:szCs w:val="30"/>
        </w:rPr>
        <w:t>5-0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6</w:t>
      </w:r>
      <w:r w:rsidRPr="004953A1">
        <w:rPr>
          <w:sz w:val="30"/>
          <w:szCs w:val="30"/>
        </w:rPr>
        <w:t>．在学生实验数据采集及记录方面</w:t>
      </w:r>
      <w:r w:rsidRPr="004953A1">
        <w:rPr>
          <w:rFonts w:eastAsia="Times New Roman"/>
          <w:sz w:val="30"/>
          <w:szCs w:val="30"/>
        </w:rPr>
        <w:t>[20</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严格要求实验数据采集和实验过程记录（</w:t>
      </w:r>
      <w:r w:rsidRPr="004953A1">
        <w:rPr>
          <w:rFonts w:eastAsia="Times New Roman"/>
          <w:sz w:val="30"/>
          <w:szCs w:val="30"/>
        </w:rPr>
        <w:t>20-15</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实验数据采集或实验记录要求不够严谨，有所欠缺（</w:t>
      </w:r>
      <w:r w:rsidRPr="004953A1">
        <w:rPr>
          <w:rFonts w:eastAsia="Times New Roman"/>
          <w:sz w:val="30"/>
          <w:szCs w:val="30"/>
        </w:rPr>
        <w:t>14-6</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实验数据采集或实验记录流于形式，无人监督（</w:t>
      </w:r>
      <w:r w:rsidRPr="004953A1">
        <w:rPr>
          <w:rFonts w:eastAsia="Times New Roman"/>
          <w:sz w:val="30"/>
          <w:szCs w:val="30"/>
        </w:rPr>
        <w:t>5-0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7</w:t>
      </w:r>
      <w:r w:rsidRPr="004953A1">
        <w:rPr>
          <w:sz w:val="30"/>
          <w:szCs w:val="30"/>
        </w:rPr>
        <w:t>．总体评价</w:t>
      </w:r>
      <w:r w:rsidRPr="004953A1">
        <w:rPr>
          <w:rFonts w:eastAsia="Times New Roman"/>
          <w:sz w:val="30"/>
          <w:szCs w:val="30"/>
        </w:rPr>
        <w:t>[10</w:t>
      </w:r>
      <w:r w:rsidRPr="004953A1">
        <w:rPr>
          <w:sz w:val="30"/>
          <w:szCs w:val="30"/>
        </w:rPr>
        <w:t>分</w:t>
      </w:r>
      <w:r w:rsidRPr="004953A1">
        <w:rPr>
          <w:rFonts w:eastAsia="Times New Roman"/>
          <w:sz w:val="30"/>
          <w:szCs w:val="30"/>
        </w:rPr>
        <w:t>]</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本课程对提升研究生进行科学探索的兴趣和解决实际问题的能力有很大帮助，会强烈推荐学弟、学妹修读本课程（</w:t>
      </w:r>
      <w:r w:rsidRPr="004953A1">
        <w:rPr>
          <w:rFonts w:eastAsia="Times New Roman"/>
          <w:sz w:val="30"/>
          <w:szCs w:val="30"/>
        </w:rPr>
        <w:t>10-8</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本课程对提升研究生进行科学探索的兴趣和解决实际问题的能力有所帮助，会有选择地推荐学弟、学妹修读本课程（</w:t>
      </w:r>
      <w:r w:rsidRPr="004953A1">
        <w:rPr>
          <w:rFonts w:eastAsia="Times New Roman"/>
          <w:sz w:val="30"/>
          <w:szCs w:val="30"/>
        </w:rPr>
        <w:t>7-4</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C </w:t>
      </w:r>
      <w:r w:rsidRPr="004953A1">
        <w:rPr>
          <w:sz w:val="30"/>
          <w:szCs w:val="30"/>
        </w:rPr>
        <w:t>本课程对提升研究生进行科学探索的兴趣和解决实际问题的能力没有帮助，不建议学弟、学妹修读本课程（</w:t>
      </w:r>
      <w:r w:rsidRPr="004953A1">
        <w:rPr>
          <w:rFonts w:eastAsia="Times New Roman"/>
          <w:sz w:val="30"/>
          <w:szCs w:val="30"/>
        </w:rPr>
        <w:t>3-0</w:t>
      </w:r>
      <w:r w:rsidRPr="004953A1">
        <w:rPr>
          <w:sz w:val="30"/>
          <w:szCs w:val="30"/>
        </w:rPr>
        <w:t>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8</w:t>
      </w:r>
      <w:r w:rsidRPr="004953A1">
        <w:rPr>
          <w:sz w:val="30"/>
          <w:szCs w:val="30"/>
        </w:rPr>
        <w:t>．你对于本课程的教师（授课团队）（本题不计入总分）</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A </w:t>
      </w:r>
      <w:r w:rsidRPr="004953A1">
        <w:rPr>
          <w:sz w:val="30"/>
          <w:szCs w:val="30"/>
        </w:rPr>
        <w:t>满意</w:t>
      </w:r>
    </w:p>
    <w:p w:rsidR="00CE7EE1" w:rsidRPr="004953A1" w:rsidRDefault="00CE7EE1" w:rsidP="00CE7EE1">
      <w:pPr>
        <w:spacing w:line="560" w:lineRule="exact"/>
        <w:ind w:firstLineChars="200" w:firstLine="600"/>
        <w:rPr>
          <w:rFonts w:eastAsia="Times New Roman"/>
          <w:sz w:val="30"/>
          <w:szCs w:val="30"/>
        </w:rPr>
      </w:pPr>
      <w:r w:rsidRPr="004953A1">
        <w:rPr>
          <w:rFonts w:eastAsia="Times New Roman"/>
          <w:sz w:val="30"/>
          <w:szCs w:val="30"/>
        </w:rPr>
        <w:t xml:space="preserve">B </w:t>
      </w:r>
      <w:r w:rsidRPr="004953A1">
        <w:rPr>
          <w:sz w:val="30"/>
          <w:szCs w:val="30"/>
        </w:rPr>
        <w:t>基本满意，但没有什么深刻印象</w:t>
      </w:r>
    </w:p>
    <w:p w:rsidR="00CE7EE1" w:rsidRPr="004953A1" w:rsidRDefault="00CE7EE1" w:rsidP="00CE7EE1">
      <w:pPr>
        <w:spacing w:line="560" w:lineRule="exact"/>
        <w:ind w:firstLineChars="200" w:firstLine="600"/>
        <w:rPr>
          <w:rFonts w:eastAsia="Times New Roman"/>
          <w:sz w:val="30"/>
          <w:szCs w:val="30"/>
        </w:rPr>
        <w:sectPr w:rsidR="00CE7EE1" w:rsidRPr="004953A1" w:rsidSect="00922BAB">
          <w:pgSz w:w="11907" w:h="16840" w:code="9"/>
          <w:pgMar w:top="1701" w:right="1588" w:bottom="1418" w:left="1588" w:header="0" w:footer="992" w:gutter="0"/>
          <w:cols w:space="720"/>
          <w:docGrid w:linePitch="312"/>
        </w:sectPr>
      </w:pPr>
      <w:r w:rsidRPr="004953A1">
        <w:rPr>
          <w:rFonts w:eastAsia="Times New Roman"/>
          <w:sz w:val="30"/>
          <w:szCs w:val="30"/>
        </w:rPr>
        <w:t xml:space="preserve">C </w:t>
      </w:r>
      <w:r w:rsidRPr="004953A1">
        <w:rPr>
          <w:sz w:val="30"/>
          <w:szCs w:val="30"/>
        </w:rPr>
        <w:t>不满意</w:t>
      </w:r>
    </w:p>
    <w:p w:rsidR="00CE7EE1" w:rsidRPr="004953A1" w:rsidRDefault="00CE7EE1" w:rsidP="00CE7EE1">
      <w:pPr>
        <w:spacing w:line="400" w:lineRule="exact"/>
        <w:rPr>
          <w:rFonts w:eastAsia="Times New Roman"/>
          <w:b/>
          <w:sz w:val="30"/>
          <w:szCs w:val="30"/>
        </w:rPr>
      </w:pPr>
      <w:r w:rsidRPr="004953A1">
        <w:rPr>
          <w:b/>
          <w:sz w:val="30"/>
          <w:szCs w:val="30"/>
        </w:rPr>
        <w:t>附件</w:t>
      </w:r>
      <w:r w:rsidRPr="004953A1">
        <w:rPr>
          <w:rFonts w:eastAsia="Times New Roman"/>
          <w:b/>
          <w:sz w:val="30"/>
          <w:szCs w:val="30"/>
        </w:rPr>
        <w:t>2</w:t>
      </w:r>
    </w:p>
    <w:p w:rsidR="00CE7EE1" w:rsidRPr="004953A1" w:rsidRDefault="00CE7EE1" w:rsidP="00CE7EE1">
      <w:pPr>
        <w:jc w:val="center"/>
        <w:rPr>
          <w:rFonts w:eastAsia="黑体"/>
          <w:sz w:val="36"/>
          <w:szCs w:val="36"/>
        </w:rPr>
      </w:pPr>
      <w:r w:rsidRPr="004953A1">
        <w:rPr>
          <w:rFonts w:eastAsia="黑体"/>
          <w:sz w:val="36"/>
          <w:szCs w:val="36"/>
        </w:rPr>
        <w:t>学院评价指标体系（参考模板）</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5"/>
        <w:gridCol w:w="5737"/>
        <w:gridCol w:w="852"/>
      </w:tblGrid>
      <w:tr w:rsidR="00CE7EE1" w:rsidRPr="004953A1" w:rsidTr="00BF70AD">
        <w:trPr>
          <w:cantSplit/>
          <w:trHeight w:val="454"/>
          <w:jc w:val="center"/>
        </w:trPr>
        <w:tc>
          <w:tcPr>
            <w:tcW w:w="2415" w:type="dxa"/>
            <w:vAlign w:val="center"/>
          </w:tcPr>
          <w:p w:rsidR="00CE7EE1" w:rsidRPr="004953A1" w:rsidRDefault="00CE7EE1" w:rsidP="00BF70AD">
            <w:pPr>
              <w:jc w:val="center"/>
              <w:rPr>
                <w:rFonts w:eastAsia="Times New Roman"/>
                <w:b/>
                <w:sz w:val="24"/>
              </w:rPr>
            </w:pPr>
            <w:r w:rsidRPr="004953A1">
              <w:rPr>
                <w:b/>
                <w:sz w:val="24"/>
              </w:rPr>
              <w:t>指标</w:t>
            </w:r>
          </w:p>
        </w:tc>
        <w:tc>
          <w:tcPr>
            <w:tcW w:w="5737" w:type="dxa"/>
            <w:vAlign w:val="center"/>
          </w:tcPr>
          <w:p w:rsidR="00CE7EE1" w:rsidRPr="004953A1" w:rsidRDefault="00CE7EE1" w:rsidP="00BF70AD">
            <w:pPr>
              <w:jc w:val="center"/>
              <w:rPr>
                <w:rFonts w:eastAsia="Times New Roman"/>
                <w:b/>
                <w:sz w:val="24"/>
              </w:rPr>
            </w:pPr>
            <w:r w:rsidRPr="004953A1">
              <w:rPr>
                <w:b/>
                <w:sz w:val="24"/>
              </w:rPr>
              <w:t>内涵</w:t>
            </w:r>
          </w:p>
        </w:tc>
        <w:tc>
          <w:tcPr>
            <w:tcW w:w="852" w:type="dxa"/>
            <w:vAlign w:val="center"/>
          </w:tcPr>
          <w:p w:rsidR="00CE7EE1" w:rsidRPr="004953A1" w:rsidRDefault="00CE7EE1" w:rsidP="00BF70AD">
            <w:pPr>
              <w:jc w:val="center"/>
              <w:rPr>
                <w:rFonts w:eastAsia="Times New Roman"/>
                <w:b/>
                <w:sz w:val="24"/>
              </w:rPr>
            </w:pPr>
            <w:r w:rsidRPr="004953A1">
              <w:rPr>
                <w:b/>
                <w:sz w:val="24"/>
              </w:rPr>
              <w:t>分值</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授课团队建设（</w:t>
            </w:r>
            <w:r w:rsidRPr="004953A1">
              <w:rPr>
                <w:rFonts w:eastAsia="Times New Roman"/>
                <w:b/>
                <w:sz w:val="24"/>
              </w:rPr>
              <w:t>10%</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拥有一支人员结构合理、授课水平高的授课团队</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拥有授课团队，但结构不合理，分工不明确</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没有授课团队</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教学大纲（</w:t>
            </w:r>
            <w:r w:rsidRPr="004953A1">
              <w:rPr>
                <w:rFonts w:eastAsia="Times New Roman"/>
                <w:b/>
                <w:sz w:val="24"/>
              </w:rPr>
              <w:t>15%</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全面执行</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部分执行</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没有执行</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教学内容（</w:t>
            </w:r>
            <w:r w:rsidRPr="004953A1">
              <w:rPr>
                <w:rFonts w:eastAsia="Times New Roman"/>
                <w:b/>
                <w:sz w:val="24"/>
              </w:rPr>
              <w:t>25%</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课程内容符合研究生培养目标和课程体系要求，能全面反映本学科领域前沿及最新科技成果</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25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课程内容基本符合研究生培养目标和课程体系要求，能够在一定程度上反映本学科领域前沿及最新科技成果</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课程内容不符合研究生培养目标和课程体系要求，不能反映本学科领域前沿及最新科技成果</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教学方法（</w:t>
            </w:r>
            <w:r w:rsidRPr="004953A1">
              <w:rPr>
                <w:rFonts w:eastAsia="Times New Roman"/>
                <w:b/>
                <w:sz w:val="24"/>
              </w:rPr>
              <w:t>10%</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充分考虑本学科特色，擅于针对不同教学内容采用多种途径有机结合的授课方式</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能够考虑本学科特色，针对不同教学内容采用多种途径有机结合的授课方式</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忽视学科的特色，忽视授课内容的不同，授课方式单一</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课外作业（</w:t>
            </w:r>
            <w:r w:rsidRPr="004953A1">
              <w:rPr>
                <w:rFonts w:eastAsia="Times New Roman"/>
                <w:b/>
                <w:sz w:val="24"/>
              </w:rPr>
              <w:t>10%</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有作业安排并能及时检查、讲评</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有作业但没有及时检查、讲评</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没有课外作业</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jc w:val="center"/>
              <w:rPr>
                <w:rFonts w:eastAsia="Times New Roman"/>
                <w:b/>
                <w:sz w:val="24"/>
              </w:rPr>
            </w:pPr>
            <w:r w:rsidRPr="004953A1">
              <w:rPr>
                <w:b/>
                <w:sz w:val="24"/>
              </w:rPr>
              <w:t>课程考核方式（</w:t>
            </w:r>
            <w:r w:rsidRPr="004953A1">
              <w:rPr>
                <w:rFonts w:eastAsia="Times New Roman"/>
                <w:b/>
                <w:sz w:val="24"/>
              </w:rPr>
              <w:t>10%</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根据研究生课程类型和授课方式采取多阶段、多形式组合的综合考核评价方式</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rPr>
                <w:rFonts w:eastAsia="Times New Roman"/>
                <w:sz w:val="24"/>
              </w:rPr>
            </w:pPr>
          </w:p>
        </w:tc>
        <w:tc>
          <w:tcPr>
            <w:tcW w:w="5737" w:type="dxa"/>
            <w:vAlign w:val="center"/>
          </w:tcPr>
          <w:p w:rsidR="00CE7EE1" w:rsidRPr="004953A1" w:rsidRDefault="00CE7EE1" w:rsidP="00BF70AD">
            <w:pPr>
              <w:rPr>
                <w:rFonts w:eastAsia="Times New Roman"/>
                <w:sz w:val="24"/>
              </w:rPr>
            </w:pPr>
            <w:r w:rsidRPr="004953A1">
              <w:rPr>
                <w:sz w:val="24"/>
              </w:rPr>
              <w:t>没有根据研究生课程类型和授课方式采取多阶段、多形式组合的考核评价方式</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restart"/>
            <w:vAlign w:val="center"/>
          </w:tcPr>
          <w:p w:rsidR="00CE7EE1" w:rsidRPr="004953A1" w:rsidRDefault="00CE7EE1" w:rsidP="00BF70AD">
            <w:pPr>
              <w:rPr>
                <w:rFonts w:eastAsia="Times New Roman"/>
                <w:b/>
                <w:sz w:val="24"/>
              </w:rPr>
            </w:pPr>
            <w:r w:rsidRPr="004953A1">
              <w:rPr>
                <w:b/>
                <w:sz w:val="24"/>
              </w:rPr>
              <w:t>课程资源建设（</w:t>
            </w:r>
            <w:r w:rsidRPr="004953A1">
              <w:rPr>
                <w:rFonts w:eastAsia="Times New Roman"/>
                <w:b/>
                <w:sz w:val="24"/>
              </w:rPr>
              <w:t>10%</w:t>
            </w:r>
            <w:r w:rsidRPr="004953A1">
              <w:rPr>
                <w:b/>
                <w:sz w:val="24"/>
              </w:rPr>
              <w:t>）</w:t>
            </w:r>
          </w:p>
        </w:tc>
        <w:tc>
          <w:tcPr>
            <w:tcW w:w="5737" w:type="dxa"/>
            <w:vAlign w:val="center"/>
          </w:tcPr>
          <w:p w:rsidR="00CE7EE1" w:rsidRPr="004953A1" w:rsidRDefault="00CE7EE1" w:rsidP="00BF70AD">
            <w:pPr>
              <w:rPr>
                <w:rFonts w:eastAsia="Times New Roman"/>
                <w:sz w:val="24"/>
              </w:rPr>
            </w:pPr>
            <w:r w:rsidRPr="004953A1">
              <w:rPr>
                <w:sz w:val="24"/>
              </w:rPr>
              <w:t>能通过网络及时上传并更新课程资源</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能更新</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ign w:val="center"/>
          </w:tcPr>
          <w:p w:rsidR="00CE7EE1" w:rsidRPr="004953A1" w:rsidRDefault="00CE7EE1" w:rsidP="00BF70AD">
            <w:pPr>
              <w:rPr>
                <w:rFonts w:eastAsia="Times New Roman"/>
                <w:b/>
                <w:sz w:val="24"/>
              </w:rPr>
            </w:pPr>
          </w:p>
        </w:tc>
        <w:tc>
          <w:tcPr>
            <w:tcW w:w="5737" w:type="dxa"/>
            <w:vAlign w:val="center"/>
          </w:tcPr>
          <w:p w:rsidR="00CE7EE1" w:rsidRPr="004953A1" w:rsidRDefault="00CE7EE1" w:rsidP="00BF70AD">
            <w:pPr>
              <w:rPr>
                <w:rFonts w:eastAsia="Times New Roman"/>
                <w:sz w:val="24"/>
              </w:rPr>
            </w:pPr>
            <w:r w:rsidRPr="004953A1">
              <w:rPr>
                <w:sz w:val="24"/>
              </w:rPr>
              <w:t>无更新</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r w:rsidR="00CE7EE1" w:rsidRPr="004953A1" w:rsidTr="00BF70AD">
        <w:trPr>
          <w:cantSplit/>
          <w:trHeight w:val="454"/>
          <w:jc w:val="center"/>
        </w:trPr>
        <w:tc>
          <w:tcPr>
            <w:tcW w:w="2415" w:type="dxa"/>
            <w:vMerge w:val="restart"/>
            <w:vAlign w:val="center"/>
          </w:tcPr>
          <w:p w:rsidR="00CE7EE1" w:rsidRPr="004953A1" w:rsidRDefault="00CE7EE1" w:rsidP="00BF70AD">
            <w:pPr>
              <w:rPr>
                <w:rFonts w:eastAsia="Times New Roman"/>
                <w:b/>
                <w:szCs w:val="21"/>
              </w:rPr>
            </w:pPr>
            <w:r w:rsidRPr="004953A1">
              <w:rPr>
                <w:b/>
                <w:szCs w:val="21"/>
              </w:rPr>
              <w:t>成绩录入（</w:t>
            </w:r>
            <w:r w:rsidRPr="004953A1">
              <w:rPr>
                <w:rFonts w:eastAsia="Times New Roman"/>
                <w:b/>
                <w:szCs w:val="21"/>
              </w:rPr>
              <w:t>10%</w:t>
            </w:r>
            <w:r w:rsidRPr="004953A1">
              <w:rPr>
                <w:b/>
                <w:szCs w:val="21"/>
              </w:rPr>
              <w:t>）</w:t>
            </w:r>
          </w:p>
        </w:tc>
        <w:tc>
          <w:tcPr>
            <w:tcW w:w="5737" w:type="dxa"/>
            <w:vAlign w:val="center"/>
          </w:tcPr>
          <w:p w:rsidR="00CE7EE1" w:rsidRPr="004953A1" w:rsidRDefault="00CE7EE1" w:rsidP="00BF70AD">
            <w:pPr>
              <w:rPr>
                <w:rFonts w:eastAsia="Times New Roman"/>
                <w:sz w:val="24"/>
              </w:rPr>
            </w:pPr>
            <w:r w:rsidRPr="004953A1">
              <w:rPr>
                <w:sz w:val="24"/>
              </w:rPr>
              <w:t>考试结束后</w:t>
            </w:r>
            <w:r w:rsidRPr="004953A1">
              <w:rPr>
                <w:rFonts w:eastAsia="Times New Roman"/>
                <w:sz w:val="24"/>
              </w:rPr>
              <w:t>2</w:t>
            </w:r>
            <w:r w:rsidRPr="004953A1">
              <w:rPr>
                <w:sz w:val="24"/>
              </w:rPr>
              <w:t>周内录入</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10</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sz w:val="24"/>
              </w:rPr>
            </w:pPr>
          </w:p>
        </w:tc>
        <w:tc>
          <w:tcPr>
            <w:tcW w:w="5737" w:type="dxa"/>
            <w:vAlign w:val="center"/>
          </w:tcPr>
          <w:p w:rsidR="00CE7EE1" w:rsidRPr="004953A1" w:rsidRDefault="00CE7EE1" w:rsidP="00BF70AD">
            <w:pPr>
              <w:rPr>
                <w:rFonts w:eastAsia="Times New Roman"/>
                <w:sz w:val="24"/>
              </w:rPr>
            </w:pPr>
            <w:r w:rsidRPr="004953A1">
              <w:rPr>
                <w:sz w:val="24"/>
              </w:rPr>
              <w:t>考试结束后</w:t>
            </w:r>
            <w:r w:rsidRPr="004953A1">
              <w:rPr>
                <w:rFonts w:eastAsia="Times New Roman"/>
                <w:sz w:val="24"/>
              </w:rPr>
              <w:t>3</w:t>
            </w:r>
            <w:r w:rsidRPr="004953A1">
              <w:rPr>
                <w:sz w:val="24"/>
              </w:rPr>
              <w:t>周内录入</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5</w:t>
            </w:r>
          </w:p>
        </w:tc>
      </w:tr>
      <w:tr w:rsidR="00CE7EE1" w:rsidRPr="004953A1" w:rsidTr="00BF70AD">
        <w:trPr>
          <w:cantSplit/>
          <w:trHeight w:val="454"/>
          <w:jc w:val="center"/>
        </w:trPr>
        <w:tc>
          <w:tcPr>
            <w:tcW w:w="2415" w:type="dxa"/>
            <w:vMerge/>
            <w:vAlign w:val="center"/>
          </w:tcPr>
          <w:p w:rsidR="00CE7EE1" w:rsidRPr="004953A1" w:rsidRDefault="00CE7EE1" w:rsidP="00BF70AD">
            <w:pPr>
              <w:jc w:val="center"/>
              <w:rPr>
                <w:rFonts w:eastAsia="Times New Roman"/>
                <w:sz w:val="24"/>
              </w:rPr>
            </w:pPr>
          </w:p>
        </w:tc>
        <w:tc>
          <w:tcPr>
            <w:tcW w:w="5737" w:type="dxa"/>
            <w:vAlign w:val="center"/>
          </w:tcPr>
          <w:p w:rsidR="00CE7EE1" w:rsidRPr="004953A1" w:rsidRDefault="00CE7EE1" w:rsidP="00BF70AD">
            <w:pPr>
              <w:rPr>
                <w:rFonts w:eastAsia="Times New Roman"/>
                <w:sz w:val="24"/>
              </w:rPr>
            </w:pPr>
            <w:r w:rsidRPr="004953A1">
              <w:rPr>
                <w:sz w:val="24"/>
              </w:rPr>
              <w:t>考试结束后</w:t>
            </w:r>
            <w:r w:rsidRPr="004953A1">
              <w:rPr>
                <w:rFonts w:eastAsia="Times New Roman"/>
                <w:sz w:val="24"/>
              </w:rPr>
              <w:t>3</w:t>
            </w:r>
            <w:r w:rsidRPr="004953A1">
              <w:rPr>
                <w:sz w:val="24"/>
              </w:rPr>
              <w:t>周后未录入</w:t>
            </w:r>
          </w:p>
        </w:tc>
        <w:tc>
          <w:tcPr>
            <w:tcW w:w="852" w:type="dxa"/>
            <w:vAlign w:val="center"/>
          </w:tcPr>
          <w:p w:rsidR="00CE7EE1" w:rsidRPr="004953A1" w:rsidRDefault="00CE7EE1" w:rsidP="00BF70AD">
            <w:pPr>
              <w:jc w:val="center"/>
              <w:rPr>
                <w:rFonts w:eastAsia="Times New Roman"/>
                <w:sz w:val="24"/>
              </w:rPr>
            </w:pPr>
            <w:r w:rsidRPr="004953A1">
              <w:rPr>
                <w:rFonts w:eastAsia="Times New Roman"/>
                <w:sz w:val="24"/>
              </w:rPr>
              <w:t>0</w:t>
            </w:r>
          </w:p>
        </w:tc>
      </w:tr>
    </w:tbl>
    <w:p w:rsidR="00CE7EE1" w:rsidRPr="004953A1" w:rsidRDefault="00CE7EE1" w:rsidP="00CE7EE1">
      <w:pPr>
        <w:spacing w:beforeLines="100" w:before="240" w:afterLines="50" w:after="120"/>
        <w:rPr>
          <w:rFonts w:eastAsia="Times New Roman"/>
          <w:sz w:val="30"/>
          <w:szCs w:val="30"/>
        </w:rPr>
        <w:sectPr w:rsidR="00CE7EE1" w:rsidRPr="004953A1" w:rsidSect="00922BAB">
          <w:pgSz w:w="11907" w:h="16840" w:code="9"/>
          <w:pgMar w:top="1701" w:right="1588" w:bottom="1418" w:left="1588" w:header="0" w:footer="992" w:gutter="0"/>
          <w:cols w:space="720"/>
          <w:docGrid w:linePitch="312"/>
        </w:sectPr>
      </w:pPr>
    </w:p>
    <w:p w:rsidR="00CE7EE1" w:rsidRPr="004953A1" w:rsidRDefault="00CE7EE1" w:rsidP="00CE7EE1">
      <w:pPr>
        <w:spacing w:beforeLines="100" w:before="312" w:afterLines="50" w:after="156"/>
        <w:rPr>
          <w:rFonts w:eastAsia="Times New Roman"/>
          <w:b/>
          <w:sz w:val="30"/>
          <w:szCs w:val="30"/>
        </w:rPr>
      </w:pPr>
      <w:r w:rsidRPr="004953A1">
        <w:rPr>
          <w:b/>
          <w:sz w:val="30"/>
          <w:szCs w:val="30"/>
        </w:rPr>
        <w:t>附件</w:t>
      </w:r>
      <w:r w:rsidRPr="004953A1">
        <w:rPr>
          <w:rFonts w:eastAsia="Times New Roman"/>
          <w:b/>
          <w:sz w:val="30"/>
          <w:szCs w:val="30"/>
        </w:rPr>
        <w:t>3</w:t>
      </w:r>
    </w:p>
    <w:p w:rsidR="00CE7EE1" w:rsidRPr="004953A1" w:rsidRDefault="00CE7EE1" w:rsidP="00CE7EE1">
      <w:pPr>
        <w:jc w:val="center"/>
        <w:rPr>
          <w:rFonts w:eastAsia="黑体"/>
          <w:sz w:val="36"/>
          <w:szCs w:val="36"/>
        </w:rPr>
      </w:pPr>
      <w:r w:rsidRPr="004953A1">
        <w:rPr>
          <w:rFonts w:eastAsia="黑体"/>
          <w:sz w:val="36"/>
          <w:szCs w:val="36"/>
        </w:rPr>
        <w:t>学校评价指标体系</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4503"/>
        <w:gridCol w:w="1097"/>
      </w:tblGrid>
      <w:tr w:rsidR="00CE7EE1" w:rsidRPr="004953A1" w:rsidTr="00BF70AD">
        <w:trPr>
          <w:trHeight w:val="680"/>
          <w:jc w:val="center"/>
        </w:trPr>
        <w:tc>
          <w:tcPr>
            <w:tcW w:w="3403" w:type="dxa"/>
            <w:vAlign w:val="center"/>
          </w:tcPr>
          <w:p w:rsidR="00CE7EE1" w:rsidRPr="004953A1" w:rsidRDefault="00CE7EE1" w:rsidP="00BF70AD">
            <w:pPr>
              <w:jc w:val="center"/>
              <w:rPr>
                <w:rFonts w:eastAsia="Times New Roman"/>
                <w:b/>
                <w:kern w:val="0"/>
                <w:sz w:val="24"/>
              </w:rPr>
            </w:pPr>
            <w:r w:rsidRPr="004953A1">
              <w:rPr>
                <w:b/>
                <w:sz w:val="24"/>
              </w:rPr>
              <w:t>指</w:t>
            </w:r>
            <w:r w:rsidRPr="004953A1">
              <w:rPr>
                <w:rFonts w:eastAsia="Times New Roman"/>
                <w:b/>
                <w:sz w:val="24"/>
              </w:rPr>
              <w:t xml:space="preserve">  </w:t>
            </w:r>
            <w:r w:rsidRPr="004953A1">
              <w:rPr>
                <w:b/>
                <w:sz w:val="24"/>
              </w:rPr>
              <w:t>标</w:t>
            </w:r>
          </w:p>
        </w:tc>
        <w:tc>
          <w:tcPr>
            <w:tcW w:w="4503" w:type="dxa"/>
            <w:vAlign w:val="center"/>
          </w:tcPr>
          <w:p w:rsidR="00CE7EE1" w:rsidRPr="004953A1" w:rsidRDefault="00CE7EE1" w:rsidP="00BF70AD">
            <w:pPr>
              <w:jc w:val="center"/>
              <w:rPr>
                <w:rFonts w:eastAsia="Times New Roman"/>
                <w:b/>
                <w:kern w:val="0"/>
                <w:sz w:val="24"/>
              </w:rPr>
            </w:pPr>
            <w:r w:rsidRPr="004953A1">
              <w:rPr>
                <w:b/>
                <w:sz w:val="24"/>
              </w:rPr>
              <w:t>内涵</w:t>
            </w:r>
          </w:p>
        </w:tc>
        <w:tc>
          <w:tcPr>
            <w:tcW w:w="1097" w:type="dxa"/>
            <w:vAlign w:val="center"/>
          </w:tcPr>
          <w:p w:rsidR="00CE7EE1" w:rsidRPr="004953A1" w:rsidRDefault="00CE7EE1" w:rsidP="00BF70AD">
            <w:pPr>
              <w:jc w:val="center"/>
              <w:rPr>
                <w:rFonts w:eastAsia="Times New Roman"/>
                <w:b/>
                <w:kern w:val="0"/>
                <w:sz w:val="24"/>
              </w:rPr>
            </w:pPr>
            <w:r w:rsidRPr="004953A1">
              <w:rPr>
                <w:b/>
                <w:sz w:val="24"/>
              </w:rPr>
              <w:t>分值</w:t>
            </w:r>
          </w:p>
        </w:tc>
      </w:tr>
      <w:tr w:rsidR="00CE7EE1" w:rsidRPr="004953A1" w:rsidTr="00BF70AD">
        <w:trPr>
          <w:trHeight w:val="680"/>
          <w:jc w:val="center"/>
        </w:trPr>
        <w:tc>
          <w:tcPr>
            <w:tcW w:w="3403" w:type="dxa"/>
            <w:vMerge w:val="restart"/>
            <w:vAlign w:val="center"/>
          </w:tcPr>
          <w:p w:rsidR="00CE7EE1" w:rsidRPr="004953A1" w:rsidRDefault="00CE7EE1" w:rsidP="00BF70AD">
            <w:pPr>
              <w:jc w:val="center"/>
              <w:rPr>
                <w:rFonts w:eastAsia="Times New Roman"/>
                <w:b/>
                <w:kern w:val="0"/>
                <w:sz w:val="24"/>
              </w:rPr>
            </w:pPr>
            <w:r w:rsidRPr="004953A1">
              <w:rPr>
                <w:b/>
                <w:kern w:val="0"/>
                <w:sz w:val="24"/>
              </w:rPr>
              <w:t>教学计划执行情况（</w:t>
            </w:r>
            <w:r w:rsidRPr="004953A1">
              <w:rPr>
                <w:rFonts w:eastAsia="Times New Roman"/>
                <w:b/>
                <w:kern w:val="0"/>
                <w:sz w:val="24"/>
              </w:rPr>
              <w:t>20%</w:t>
            </w:r>
            <w:r w:rsidRPr="004953A1">
              <w:rPr>
                <w:b/>
                <w:kern w:val="0"/>
                <w:sz w:val="24"/>
              </w:rPr>
              <w:t>）</w:t>
            </w:r>
          </w:p>
        </w:tc>
        <w:tc>
          <w:tcPr>
            <w:tcW w:w="4503" w:type="dxa"/>
            <w:vAlign w:val="center"/>
          </w:tcPr>
          <w:p w:rsidR="00CE7EE1" w:rsidRPr="004953A1" w:rsidRDefault="00CE7EE1" w:rsidP="00BF70AD">
            <w:pPr>
              <w:jc w:val="left"/>
              <w:rPr>
                <w:rFonts w:eastAsia="Times New Roman"/>
                <w:sz w:val="24"/>
              </w:rPr>
            </w:pPr>
            <w:r w:rsidRPr="004953A1">
              <w:rPr>
                <w:sz w:val="24"/>
              </w:rPr>
              <w:t>课程大纲中课程内容及学时分配表述明确，课程教学按照大纲执行</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20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课程大纲中课程内容及学时分配表述明确，但课程教学未按大纲执行</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10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课程大纲中课程内容及学时分配表述不明确</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5</w:t>
            </w:r>
          </w:p>
        </w:tc>
      </w:tr>
      <w:tr w:rsidR="00CE7EE1" w:rsidRPr="004953A1" w:rsidTr="00BF70AD">
        <w:trPr>
          <w:trHeight w:val="680"/>
          <w:jc w:val="center"/>
        </w:trPr>
        <w:tc>
          <w:tcPr>
            <w:tcW w:w="3403" w:type="dxa"/>
            <w:vMerge w:val="restart"/>
            <w:vAlign w:val="center"/>
          </w:tcPr>
          <w:p w:rsidR="00CE7EE1" w:rsidRPr="004953A1" w:rsidRDefault="00CE7EE1" w:rsidP="00BF70AD">
            <w:pPr>
              <w:jc w:val="center"/>
              <w:rPr>
                <w:rFonts w:eastAsia="Times New Roman"/>
                <w:b/>
                <w:kern w:val="0"/>
                <w:sz w:val="24"/>
              </w:rPr>
            </w:pPr>
            <w:r w:rsidRPr="004953A1">
              <w:rPr>
                <w:b/>
                <w:kern w:val="0"/>
                <w:sz w:val="24"/>
              </w:rPr>
              <w:t>授课准备情况（</w:t>
            </w:r>
            <w:r w:rsidRPr="004953A1">
              <w:rPr>
                <w:rFonts w:eastAsia="Times New Roman"/>
                <w:b/>
                <w:kern w:val="0"/>
                <w:sz w:val="24"/>
              </w:rPr>
              <w:t>20%</w:t>
            </w:r>
            <w:r w:rsidRPr="004953A1">
              <w:rPr>
                <w:b/>
                <w:kern w:val="0"/>
                <w:sz w:val="24"/>
              </w:rPr>
              <w:t>）</w:t>
            </w:r>
          </w:p>
        </w:tc>
        <w:tc>
          <w:tcPr>
            <w:tcW w:w="4503" w:type="dxa"/>
            <w:vAlign w:val="center"/>
          </w:tcPr>
          <w:p w:rsidR="00CE7EE1" w:rsidRPr="004953A1" w:rsidRDefault="00CE7EE1" w:rsidP="00BF70AD">
            <w:pPr>
              <w:jc w:val="left"/>
              <w:rPr>
                <w:rFonts w:eastAsia="Times New Roman"/>
                <w:sz w:val="24"/>
              </w:rPr>
            </w:pPr>
            <w:r w:rsidRPr="004953A1">
              <w:rPr>
                <w:sz w:val="24"/>
              </w:rPr>
              <w:t>教学课件制作精美，有教材、讲义</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20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教学课件制作一般</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10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教学课件质量差，无教材、讲义</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5</w:t>
            </w:r>
          </w:p>
        </w:tc>
      </w:tr>
      <w:tr w:rsidR="00CE7EE1" w:rsidRPr="004953A1" w:rsidTr="00BF70AD">
        <w:trPr>
          <w:trHeight w:val="680"/>
          <w:jc w:val="center"/>
        </w:trPr>
        <w:tc>
          <w:tcPr>
            <w:tcW w:w="3403" w:type="dxa"/>
            <w:vMerge w:val="restart"/>
            <w:vAlign w:val="center"/>
          </w:tcPr>
          <w:p w:rsidR="00CE7EE1" w:rsidRPr="004953A1" w:rsidRDefault="00CE7EE1" w:rsidP="00BF70AD">
            <w:pPr>
              <w:jc w:val="center"/>
              <w:rPr>
                <w:rFonts w:eastAsia="Times New Roman"/>
                <w:b/>
                <w:kern w:val="0"/>
                <w:sz w:val="24"/>
              </w:rPr>
            </w:pPr>
            <w:r w:rsidRPr="004953A1">
              <w:rPr>
                <w:b/>
                <w:kern w:val="0"/>
                <w:sz w:val="24"/>
              </w:rPr>
              <w:t>教学效果（</w:t>
            </w:r>
            <w:r w:rsidRPr="004953A1">
              <w:rPr>
                <w:rFonts w:eastAsia="Times New Roman"/>
                <w:b/>
                <w:kern w:val="0"/>
                <w:sz w:val="24"/>
              </w:rPr>
              <w:t>20%</w:t>
            </w:r>
            <w:r w:rsidRPr="004953A1">
              <w:rPr>
                <w:b/>
                <w:kern w:val="0"/>
                <w:sz w:val="24"/>
              </w:rPr>
              <w:t>）</w:t>
            </w:r>
          </w:p>
        </w:tc>
        <w:tc>
          <w:tcPr>
            <w:tcW w:w="4503" w:type="dxa"/>
            <w:vAlign w:val="center"/>
          </w:tcPr>
          <w:p w:rsidR="00CE7EE1" w:rsidRPr="004953A1" w:rsidRDefault="00CE7EE1" w:rsidP="00BF70AD">
            <w:pPr>
              <w:jc w:val="left"/>
              <w:rPr>
                <w:rFonts w:eastAsia="Times New Roman"/>
                <w:sz w:val="24"/>
              </w:rPr>
            </w:pPr>
            <w:r w:rsidRPr="004953A1">
              <w:rPr>
                <w:sz w:val="24"/>
              </w:rPr>
              <w:t>讲授语言准确，课堂气氛好，与学生互动多</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20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讲授语言准确，课堂气氛平淡，与学生互动少</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10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jc w:val="left"/>
              <w:rPr>
                <w:rFonts w:eastAsia="Times New Roman"/>
                <w:sz w:val="24"/>
              </w:rPr>
            </w:pPr>
            <w:r w:rsidRPr="004953A1">
              <w:rPr>
                <w:sz w:val="24"/>
              </w:rPr>
              <w:t>讲授语言模糊不清，课堂气氛差，与学生无互动</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5</w:t>
            </w:r>
          </w:p>
        </w:tc>
      </w:tr>
      <w:tr w:rsidR="00CE7EE1" w:rsidRPr="004953A1" w:rsidTr="00BF70AD">
        <w:trPr>
          <w:trHeight w:val="680"/>
          <w:jc w:val="center"/>
        </w:trPr>
        <w:tc>
          <w:tcPr>
            <w:tcW w:w="3403" w:type="dxa"/>
            <w:vMerge w:val="restart"/>
            <w:vAlign w:val="center"/>
          </w:tcPr>
          <w:p w:rsidR="00CE7EE1" w:rsidRPr="004953A1" w:rsidRDefault="00CE7EE1" w:rsidP="00BF70AD">
            <w:pPr>
              <w:jc w:val="center"/>
              <w:rPr>
                <w:rFonts w:eastAsia="Times New Roman"/>
                <w:b/>
                <w:kern w:val="0"/>
                <w:sz w:val="24"/>
              </w:rPr>
            </w:pPr>
            <w:r w:rsidRPr="004953A1">
              <w:rPr>
                <w:b/>
                <w:kern w:val="0"/>
                <w:sz w:val="24"/>
              </w:rPr>
              <w:t>调、停课次数（</w:t>
            </w:r>
            <w:r w:rsidRPr="004953A1">
              <w:rPr>
                <w:rFonts w:eastAsia="Times New Roman"/>
                <w:b/>
                <w:kern w:val="0"/>
                <w:sz w:val="24"/>
              </w:rPr>
              <w:t>20%</w:t>
            </w:r>
            <w:r w:rsidRPr="004953A1">
              <w:rPr>
                <w:b/>
                <w:kern w:val="0"/>
                <w:sz w:val="24"/>
              </w:rPr>
              <w:t>）</w:t>
            </w:r>
          </w:p>
        </w:tc>
        <w:tc>
          <w:tcPr>
            <w:tcW w:w="4503" w:type="dxa"/>
            <w:vAlign w:val="center"/>
          </w:tcPr>
          <w:p w:rsidR="00CE7EE1" w:rsidRPr="004953A1" w:rsidRDefault="00CE7EE1" w:rsidP="00BF70AD">
            <w:pPr>
              <w:rPr>
                <w:rFonts w:eastAsia="Times New Roman"/>
                <w:kern w:val="0"/>
                <w:sz w:val="24"/>
              </w:rPr>
            </w:pPr>
            <w:r w:rsidRPr="004953A1">
              <w:rPr>
                <w:kern w:val="0"/>
                <w:sz w:val="24"/>
              </w:rPr>
              <w:t>无</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20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rPr>
                <w:rFonts w:eastAsia="Times New Roman"/>
                <w:kern w:val="0"/>
                <w:sz w:val="24"/>
              </w:rPr>
            </w:pPr>
            <w:r w:rsidRPr="004953A1">
              <w:rPr>
                <w:rFonts w:eastAsia="Times New Roman"/>
                <w:kern w:val="0"/>
                <w:sz w:val="24"/>
              </w:rPr>
              <w:t>3</w:t>
            </w:r>
            <w:r w:rsidRPr="004953A1">
              <w:rPr>
                <w:kern w:val="0"/>
                <w:sz w:val="24"/>
              </w:rPr>
              <w:t>次及以下</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10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b/>
                <w:kern w:val="0"/>
                <w:sz w:val="24"/>
              </w:rPr>
            </w:pPr>
          </w:p>
        </w:tc>
        <w:tc>
          <w:tcPr>
            <w:tcW w:w="4503" w:type="dxa"/>
            <w:vAlign w:val="center"/>
          </w:tcPr>
          <w:p w:rsidR="00CE7EE1" w:rsidRPr="004953A1" w:rsidRDefault="00CE7EE1" w:rsidP="00BF70AD">
            <w:pPr>
              <w:rPr>
                <w:rFonts w:eastAsia="Times New Roman"/>
                <w:kern w:val="0"/>
                <w:sz w:val="24"/>
              </w:rPr>
            </w:pPr>
            <w:r w:rsidRPr="004953A1">
              <w:rPr>
                <w:rFonts w:eastAsia="Times New Roman"/>
                <w:kern w:val="0"/>
                <w:sz w:val="24"/>
              </w:rPr>
              <w:t>4</w:t>
            </w:r>
            <w:r w:rsidRPr="004953A1">
              <w:rPr>
                <w:kern w:val="0"/>
                <w:sz w:val="24"/>
              </w:rPr>
              <w:t>次及以上</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0</w:t>
            </w:r>
          </w:p>
        </w:tc>
      </w:tr>
      <w:tr w:rsidR="00CE7EE1" w:rsidRPr="004953A1" w:rsidTr="00BF70AD">
        <w:trPr>
          <w:trHeight w:val="680"/>
          <w:jc w:val="center"/>
        </w:trPr>
        <w:tc>
          <w:tcPr>
            <w:tcW w:w="3403" w:type="dxa"/>
            <w:vMerge w:val="restart"/>
            <w:vAlign w:val="center"/>
          </w:tcPr>
          <w:p w:rsidR="00CE7EE1" w:rsidRPr="004953A1" w:rsidRDefault="00CE7EE1" w:rsidP="00BF70AD">
            <w:pPr>
              <w:jc w:val="center"/>
              <w:rPr>
                <w:rFonts w:eastAsia="Times New Roman"/>
                <w:b/>
                <w:kern w:val="0"/>
                <w:sz w:val="24"/>
              </w:rPr>
            </w:pPr>
            <w:r w:rsidRPr="004953A1">
              <w:rPr>
                <w:b/>
                <w:kern w:val="0"/>
                <w:sz w:val="24"/>
              </w:rPr>
              <w:t>教学纪律（</w:t>
            </w:r>
            <w:r w:rsidRPr="004953A1">
              <w:rPr>
                <w:rFonts w:eastAsia="Times New Roman"/>
                <w:b/>
                <w:kern w:val="0"/>
                <w:sz w:val="24"/>
              </w:rPr>
              <w:t>20%</w:t>
            </w:r>
            <w:r w:rsidRPr="004953A1">
              <w:rPr>
                <w:b/>
                <w:kern w:val="0"/>
                <w:sz w:val="24"/>
              </w:rPr>
              <w:t>）</w:t>
            </w:r>
          </w:p>
        </w:tc>
        <w:tc>
          <w:tcPr>
            <w:tcW w:w="4503" w:type="dxa"/>
            <w:vAlign w:val="center"/>
          </w:tcPr>
          <w:p w:rsidR="00CE7EE1" w:rsidRPr="004953A1" w:rsidRDefault="00CE7EE1" w:rsidP="00BF70AD">
            <w:pPr>
              <w:rPr>
                <w:rFonts w:eastAsia="Times New Roman"/>
                <w:kern w:val="0"/>
                <w:sz w:val="24"/>
              </w:rPr>
            </w:pPr>
            <w:r w:rsidRPr="004953A1">
              <w:rPr>
                <w:kern w:val="0"/>
                <w:sz w:val="24"/>
              </w:rPr>
              <w:t>教学纪律良好</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20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kern w:val="0"/>
                <w:sz w:val="24"/>
              </w:rPr>
            </w:pPr>
          </w:p>
        </w:tc>
        <w:tc>
          <w:tcPr>
            <w:tcW w:w="4503" w:type="dxa"/>
            <w:vAlign w:val="center"/>
          </w:tcPr>
          <w:p w:rsidR="00CE7EE1" w:rsidRPr="004953A1" w:rsidRDefault="00CE7EE1" w:rsidP="00BF70AD">
            <w:pPr>
              <w:rPr>
                <w:rFonts w:eastAsia="Times New Roman"/>
                <w:kern w:val="0"/>
                <w:sz w:val="24"/>
              </w:rPr>
            </w:pPr>
            <w:r w:rsidRPr="004953A1">
              <w:rPr>
                <w:kern w:val="0"/>
                <w:sz w:val="24"/>
              </w:rPr>
              <w:t>无教学事故</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10</w:t>
            </w:r>
          </w:p>
        </w:tc>
      </w:tr>
      <w:tr w:rsidR="00CE7EE1" w:rsidRPr="004953A1" w:rsidTr="00BF70AD">
        <w:trPr>
          <w:trHeight w:val="680"/>
          <w:jc w:val="center"/>
        </w:trPr>
        <w:tc>
          <w:tcPr>
            <w:tcW w:w="3403" w:type="dxa"/>
            <w:vMerge/>
            <w:vAlign w:val="center"/>
          </w:tcPr>
          <w:p w:rsidR="00CE7EE1" w:rsidRPr="004953A1" w:rsidRDefault="00CE7EE1" w:rsidP="00BF70AD">
            <w:pPr>
              <w:jc w:val="center"/>
              <w:rPr>
                <w:rFonts w:eastAsia="Times New Roman"/>
                <w:kern w:val="0"/>
                <w:sz w:val="24"/>
              </w:rPr>
            </w:pPr>
          </w:p>
        </w:tc>
        <w:tc>
          <w:tcPr>
            <w:tcW w:w="4503" w:type="dxa"/>
            <w:vAlign w:val="center"/>
          </w:tcPr>
          <w:p w:rsidR="00CE7EE1" w:rsidRPr="004953A1" w:rsidRDefault="00CE7EE1" w:rsidP="00BF70AD">
            <w:pPr>
              <w:rPr>
                <w:rFonts w:eastAsia="Times New Roman"/>
                <w:kern w:val="0"/>
                <w:sz w:val="24"/>
              </w:rPr>
            </w:pPr>
            <w:r w:rsidRPr="004953A1">
              <w:rPr>
                <w:kern w:val="0"/>
                <w:sz w:val="24"/>
              </w:rPr>
              <w:t>一般教学事故</w:t>
            </w:r>
          </w:p>
        </w:tc>
        <w:tc>
          <w:tcPr>
            <w:tcW w:w="1097" w:type="dxa"/>
            <w:vAlign w:val="center"/>
          </w:tcPr>
          <w:p w:rsidR="00CE7EE1" w:rsidRPr="004953A1" w:rsidRDefault="00CE7EE1" w:rsidP="00BF70AD">
            <w:pPr>
              <w:jc w:val="center"/>
              <w:rPr>
                <w:rFonts w:eastAsia="Times New Roman"/>
                <w:kern w:val="0"/>
                <w:sz w:val="24"/>
              </w:rPr>
            </w:pPr>
            <w:r w:rsidRPr="004953A1">
              <w:rPr>
                <w:rFonts w:eastAsia="Times New Roman"/>
                <w:kern w:val="0"/>
                <w:sz w:val="24"/>
              </w:rPr>
              <w:t>0</w:t>
            </w:r>
          </w:p>
        </w:tc>
      </w:tr>
    </w:tbl>
    <w:p w:rsidR="00CE7EE1" w:rsidRPr="004953A1" w:rsidRDefault="00CE7EE1" w:rsidP="00CE7EE1">
      <w:pPr>
        <w:spacing w:beforeLines="50" w:before="156"/>
        <w:ind w:left="420" w:hangingChars="200" w:hanging="420"/>
        <w:jc w:val="left"/>
        <w:rPr>
          <w:rFonts w:eastAsia="Times New Roman"/>
          <w:bCs/>
          <w:kern w:val="0"/>
          <w:szCs w:val="21"/>
        </w:rPr>
      </w:pPr>
      <w:r w:rsidRPr="004953A1">
        <w:rPr>
          <w:bCs/>
          <w:kern w:val="0"/>
          <w:szCs w:val="21"/>
        </w:rPr>
        <w:t>注：学校评价指标可根据教学检查实际情况进行调整。一旦出现严重教学事故，</w:t>
      </w:r>
      <w:r w:rsidRPr="004953A1">
        <w:rPr>
          <w:bCs/>
          <w:szCs w:val="21"/>
        </w:rPr>
        <w:t>学校</w:t>
      </w:r>
      <w:r w:rsidRPr="004953A1">
        <w:rPr>
          <w:bCs/>
          <w:kern w:val="0"/>
          <w:szCs w:val="21"/>
        </w:rPr>
        <w:t>评价部分即以零分计。</w:t>
      </w:r>
    </w:p>
    <w:p w:rsidR="001F3D81" w:rsidRDefault="001F3D81" w:rsidP="00CE7EE1"/>
    <w:sectPr w:rsidR="001F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E1"/>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CE7EE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E1"/>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CE7EE1"/>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CE7E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E7E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E7EE1"/>
    <w:rPr>
      <w:rFonts w:ascii="宋体" w:eastAsia="黑体" w:hAnsi="宋体" w:cs="Times New Roman"/>
      <w:b/>
      <w:bCs/>
      <w:kern w:val="36"/>
      <w:sz w:val="48"/>
      <w:szCs w:val="48"/>
    </w:rPr>
  </w:style>
  <w:style w:type="paragraph" w:customStyle="1" w:styleId="21">
    <w:name w:val="样式 标题 2 + 段后: 1 行"/>
    <w:basedOn w:val="2"/>
    <w:uiPriority w:val="99"/>
    <w:rsid w:val="00CE7EE1"/>
    <w:pPr>
      <w:spacing w:beforeLines="100" w:before="0" w:afterLines="200" w:after="0" w:line="560" w:lineRule="exact"/>
      <w:jc w:val="center"/>
    </w:pPr>
    <w:rPr>
      <w:rFonts w:ascii="Cambria" w:eastAsia="宋体" w:hAnsi="Cambria" w:cs="宋体"/>
      <w:kern w:val="0"/>
      <w:szCs w:val="20"/>
    </w:rPr>
  </w:style>
  <w:style w:type="paragraph" w:customStyle="1" w:styleId="320505">
    <w:name w:val="样式 标题 3 + 首行缩进:  2 字符 段前: 0.5 行 段后: 0.5 行"/>
    <w:basedOn w:val="3"/>
    <w:uiPriority w:val="99"/>
    <w:rsid w:val="00CE7EE1"/>
    <w:pPr>
      <w:spacing w:beforeLines="50" w:before="120" w:afterLines="50" w:after="120" w:line="560" w:lineRule="exact"/>
      <w:ind w:firstLineChars="200" w:firstLine="640"/>
      <w:jc w:val="left"/>
    </w:pPr>
    <w:rPr>
      <w:rFonts w:cs="宋体"/>
      <w:bCs w:val="0"/>
      <w:kern w:val="0"/>
      <w:szCs w:val="20"/>
    </w:rPr>
  </w:style>
  <w:style w:type="character" w:customStyle="1" w:styleId="2Char">
    <w:name w:val="标题 2 Char"/>
    <w:basedOn w:val="a0"/>
    <w:link w:val="2"/>
    <w:uiPriority w:val="9"/>
    <w:semiHidden/>
    <w:rsid w:val="00CE7EE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E7EE1"/>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E1"/>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CE7EE1"/>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CE7E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E7E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E7EE1"/>
    <w:rPr>
      <w:rFonts w:ascii="宋体" w:eastAsia="黑体" w:hAnsi="宋体" w:cs="Times New Roman"/>
      <w:b/>
      <w:bCs/>
      <w:kern w:val="36"/>
      <w:sz w:val="48"/>
      <w:szCs w:val="48"/>
    </w:rPr>
  </w:style>
  <w:style w:type="paragraph" w:customStyle="1" w:styleId="21">
    <w:name w:val="样式 标题 2 + 段后: 1 行"/>
    <w:basedOn w:val="2"/>
    <w:uiPriority w:val="99"/>
    <w:rsid w:val="00CE7EE1"/>
    <w:pPr>
      <w:spacing w:beforeLines="100" w:before="0" w:afterLines="200" w:after="0" w:line="560" w:lineRule="exact"/>
      <w:jc w:val="center"/>
    </w:pPr>
    <w:rPr>
      <w:rFonts w:ascii="Cambria" w:eastAsia="宋体" w:hAnsi="Cambria" w:cs="宋体"/>
      <w:kern w:val="0"/>
      <w:szCs w:val="20"/>
    </w:rPr>
  </w:style>
  <w:style w:type="paragraph" w:customStyle="1" w:styleId="320505">
    <w:name w:val="样式 标题 3 + 首行缩进:  2 字符 段前: 0.5 行 段后: 0.5 行"/>
    <w:basedOn w:val="3"/>
    <w:uiPriority w:val="99"/>
    <w:rsid w:val="00CE7EE1"/>
    <w:pPr>
      <w:spacing w:beforeLines="50" w:before="120" w:afterLines="50" w:after="120" w:line="560" w:lineRule="exact"/>
      <w:ind w:firstLineChars="200" w:firstLine="640"/>
      <w:jc w:val="left"/>
    </w:pPr>
    <w:rPr>
      <w:rFonts w:cs="宋体"/>
      <w:bCs w:val="0"/>
      <w:kern w:val="0"/>
      <w:szCs w:val="20"/>
    </w:rPr>
  </w:style>
  <w:style w:type="character" w:customStyle="1" w:styleId="2Char">
    <w:name w:val="标题 2 Char"/>
    <w:basedOn w:val="a0"/>
    <w:link w:val="2"/>
    <w:uiPriority w:val="9"/>
    <w:semiHidden/>
    <w:rsid w:val="00CE7EE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E7EE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456</Words>
  <Characters>2600</Characters>
  <Application>Microsoft Office Word</Application>
  <DocSecurity>0</DocSecurity>
  <Lines>21</Lines>
  <Paragraphs>6</Paragraphs>
  <ScaleCrop>false</ScaleCrop>
  <Company>china</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2016-08-31T07:07:00Z</dcterms:created>
  <dcterms:modified xsi:type="dcterms:W3CDTF">2016-08-31T07:07:00Z</dcterms:modified>
</cp:coreProperties>
</file>