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F5" w:rsidRPr="004953A1" w:rsidRDefault="00536AF5" w:rsidP="00536AF5">
      <w:pPr>
        <w:pStyle w:val="1"/>
        <w:spacing w:beforeLines="50" w:before="156" w:after="312"/>
        <w:rPr>
          <w:rFonts w:ascii="Times New Roman" w:hAnsi="Times New Roman"/>
          <w:sz w:val="44"/>
          <w:szCs w:val="44"/>
        </w:rPr>
      </w:pPr>
      <w:r w:rsidRPr="004953A1">
        <w:rPr>
          <w:rFonts w:ascii="Times New Roman" w:hAnsi="Times New Roman"/>
          <w:sz w:val="44"/>
          <w:szCs w:val="44"/>
        </w:rPr>
        <w:t>西北农林科技大学</w:t>
      </w:r>
      <w:bookmarkStart w:id="0" w:name="_GoBack"/>
      <w:bookmarkEnd w:id="0"/>
    </w:p>
    <w:p w:rsidR="00536AF5" w:rsidRPr="004953A1" w:rsidRDefault="00536AF5" w:rsidP="00536AF5">
      <w:pPr>
        <w:pStyle w:val="1"/>
        <w:spacing w:before="468" w:after="312"/>
        <w:rPr>
          <w:rFonts w:ascii="Times New Roman" w:hAnsi="Times New Roman"/>
          <w:sz w:val="44"/>
          <w:szCs w:val="44"/>
        </w:rPr>
      </w:pPr>
      <w:bookmarkStart w:id="1" w:name="_Toc459393941"/>
      <w:r w:rsidRPr="004953A1">
        <w:rPr>
          <w:rFonts w:ascii="Times New Roman" w:hAnsi="Times New Roman"/>
          <w:sz w:val="44"/>
          <w:szCs w:val="44"/>
        </w:rPr>
        <w:t>研究生培养机制改革方案（试行）</w:t>
      </w:r>
      <w:bookmarkEnd w:id="1"/>
    </w:p>
    <w:p w:rsidR="00536AF5" w:rsidRPr="004953A1" w:rsidRDefault="00536AF5" w:rsidP="00536AF5">
      <w:pPr>
        <w:pStyle w:val="21"/>
        <w:spacing w:beforeLines="150" w:before="468" w:afterLines="150" w:after="468"/>
        <w:rPr>
          <w:rFonts w:ascii="Times New Roman" w:hAnsi="Times New Roman" w:cs="Times New Roman"/>
          <w:kern w:val="36"/>
          <w:position w:val="8"/>
          <w:sz w:val="30"/>
          <w:szCs w:val="30"/>
        </w:rPr>
      </w:pPr>
      <w:bookmarkStart w:id="2" w:name="_Toc404777043"/>
      <w:bookmarkStart w:id="3" w:name="_Toc404266791"/>
      <w:bookmarkStart w:id="4" w:name="_Toc432410480"/>
      <w:bookmarkStart w:id="5" w:name="_Toc453928026"/>
      <w:bookmarkStart w:id="6" w:name="_Toc459393942"/>
      <w:r w:rsidRPr="004953A1">
        <w:rPr>
          <w:rFonts w:ascii="Times New Roman" w:eastAsia="仿宋_GB2312" w:hAnsi="Times New Roman" w:cs="Times New Roman"/>
          <w:sz w:val="30"/>
          <w:szCs w:val="30"/>
        </w:rPr>
        <w:t>校研发〔</w:t>
      </w:r>
      <w:r w:rsidRPr="004953A1">
        <w:rPr>
          <w:rFonts w:ascii="Times New Roman" w:hAnsi="Times New Roman" w:cs="Times New Roman"/>
          <w:sz w:val="30"/>
          <w:szCs w:val="30"/>
        </w:rPr>
        <w:t>2012</w:t>
      </w:r>
      <w:r w:rsidRPr="004953A1">
        <w:rPr>
          <w:rFonts w:ascii="Times New Roman" w:eastAsia="仿宋_GB2312" w:hAnsi="Times New Roman" w:cs="Times New Roman"/>
          <w:sz w:val="30"/>
          <w:szCs w:val="30"/>
        </w:rPr>
        <w:t>〕</w:t>
      </w:r>
      <w:r w:rsidRPr="004953A1">
        <w:rPr>
          <w:rFonts w:ascii="Times New Roman" w:hAnsi="Times New Roman" w:cs="Times New Roman"/>
          <w:sz w:val="30"/>
          <w:szCs w:val="30"/>
        </w:rPr>
        <w:t>208</w:t>
      </w:r>
      <w:r w:rsidRPr="004953A1">
        <w:rPr>
          <w:rFonts w:ascii="Times New Roman" w:eastAsia="仿宋_GB2312" w:hAnsi="Times New Roman" w:cs="Times New Roman"/>
          <w:sz w:val="30"/>
          <w:szCs w:val="30"/>
        </w:rPr>
        <w:t>号</w:t>
      </w:r>
      <w:bookmarkEnd w:id="2"/>
      <w:bookmarkEnd w:id="3"/>
      <w:bookmarkEnd w:id="4"/>
      <w:bookmarkEnd w:id="5"/>
      <w:bookmarkEnd w:id="6"/>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为贯彻落实《教育部关于全面提高高等教育质量的若干意见》（教高〔</w:t>
      </w:r>
      <w:r w:rsidRPr="004953A1">
        <w:rPr>
          <w:rFonts w:eastAsia="Times New Roman"/>
          <w:color w:val="000000"/>
          <w:sz w:val="30"/>
          <w:szCs w:val="30"/>
        </w:rPr>
        <w:t>2012</w:t>
      </w:r>
      <w:r w:rsidRPr="004953A1">
        <w:rPr>
          <w:color w:val="000000"/>
          <w:sz w:val="30"/>
          <w:szCs w:val="30"/>
        </w:rPr>
        <w:t>〕</w:t>
      </w:r>
      <w:r w:rsidRPr="004953A1">
        <w:rPr>
          <w:rFonts w:eastAsia="Times New Roman"/>
          <w:color w:val="000000"/>
          <w:sz w:val="30"/>
          <w:szCs w:val="30"/>
        </w:rPr>
        <w:t>4</w:t>
      </w:r>
      <w:r w:rsidRPr="004953A1">
        <w:rPr>
          <w:color w:val="000000"/>
          <w:sz w:val="30"/>
          <w:szCs w:val="30"/>
        </w:rPr>
        <w:t>号），加速提升高层次创新人才培养能力，全面提高研究生培养质量，在总结</w:t>
      </w:r>
      <w:r w:rsidRPr="004953A1">
        <w:rPr>
          <w:rFonts w:eastAsia="Times New Roman"/>
          <w:color w:val="000000"/>
          <w:sz w:val="30"/>
          <w:szCs w:val="30"/>
        </w:rPr>
        <w:t>2008</w:t>
      </w:r>
      <w:r w:rsidRPr="004953A1">
        <w:rPr>
          <w:color w:val="000000"/>
          <w:sz w:val="30"/>
          <w:szCs w:val="30"/>
        </w:rPr>
        <w:t>年研究生培养机制改革实施经验的基础上，结合学校发展目标和研究生教育实际情况，特制定本方案。</w:t>
      </w:r>
    </w:p>
    <w:p w:rsidR="00536AF5" w:rsidRPr="004953A1" w:rsidRDefault="00536AF5" w:rsidP="00536AF5">
      <w:pPr>
        <w:pStyle w:val="320505"/>
        <w:keepLines w:val="0"/>
        <w:spacing w:before="156" w:after="156"/>
        <w:ind w:firstLineChars="192" w:firstLine="614"/>
        <w:rPr>
          <w:rFonts w:eastAsia="黑体" w:cs="Times New Roman"/>
          <w:b w:val="0"/>
        </w:rPr>
      </w:pPr>
      <w:r w:rsidRPr="004953A1">
        <w:rPr>
          <w:rFonts w:eastAsia="黑体" w:cs="Times New Roman"/>
          <w:b w:val="0"/>
        </w:rPr>
        <w:t>一、改革思路与目标</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围绕我校创建产学研紧密结合特色鲜明的世界一流农业大学发展目标，坚持</w:t>
      </w:r>
      <w:r w:rsidRPr="004953A1">
        <w:rPr>
          <w:rFonts w:eastAsia="Times New Roman"/>
          <w:color w:val="000000"/>
          <w:sz w:val="30"/>
          <w:szCs w:val="30"/>
        </w:rPr>
        <w:t>“</w:t>
      </w:r>
      <w:r w:rsidRPr="004953A1">
        <w:rPr>
          <w:color w:val="000000"/>
          <w:sz w:val="30"/>
          <w:szCs w:val="30"/>
        </w:rPr>
        <w:t>科教结合、促进创新、完善制度、提高质量</w:t>
      </w:r>
      <w:r w:rsidRPr="004953A1">
        <w:rPr>
          <w:rFonts w:eastAsia="Times New Roman"/>
          <w:color w:val="000000"/>
          <w:sz w:val="30"/>
          <w:szCs w:val="30"/>
        </w:rPr>
        <w:t>”</w:t>
      </w:r>
      <w:r w:rsidRPr="004953A1">
        <w:rPr>
          <w:color w:val="000000"/>
          <w:sz w:val="30"/>
          <w:szCs w:val="30"/>
        </w:rPr>
        <w:t>的研究生教育发展思路，通过强化导师责任，改革学制与招生办法、修订培养方案、加强培养过程管理、加强导师队伍建设、促进国际化进程、完善奖助体系等措施，适度扩大招生规模，优化结构，建立以科研为主导的研究生培养机制和以鼓励创新为目标的奖助体系，进一步提升研究生自主创新能力，全面提高我校研究生培养质量与教育水平。</w:t>
      </w:r>
    </w:p>
    <w:p w:rsidR="00536AF5" w:rsidRPr="004953A1" w:rsidRDefault="00536AF5" w:rsidP="00536AF5">
      <w:pPr>
        <w:pStyle w:val="320505"/>
        <w:keepLines w:val="0"/>
        <w:spacing w:before="156" w:after="156"/>
        <w:ind w:firstLineChars="192" w:firstLine="614"/>
        <w:rPr>
          <w:rFonts w:eastAsia="黑体" w:cs="Times New Roman"/>
          <w:b w:val="0"/>
        </w:rPr>
      </w:pPr>
      <w:r w:rsidRPr="004953A1">
        <w:rPr>
          <w:rFonts w:eastAsia="黑体" w:cs="Times New Roman"/>
          <w:b w:val="0"/>
        </w:rPr>
        <w:t>二、改革内容</w:t>
      </w:r>
    </w:p>
    <w:p w:rsidR="00536AF5" w:rsidRPr="004953A1" w:rsidRDefault="00536AF5" w:rsidP="00536AF5">
      <w:pPr>
        <w:spacing w:line="560" w:lineRule="exact"/>
        <w:ind w:firstLineChars="200" w:firstLine="602"/>
        <w:rPr>
          <w:rFonts w:eastAsia="Times New Roman"/>
          <w:b/>
          <w:bCs/>
          <w:color w:val="000000"/>
          <w:sz w:val="30"/>
          <w:szCs w:val="30"/>
        </w:rPr>
      </w:pPr>
      <w:r w:rsidRPr="004953A1">
        <w:rPr>
          <w:rFonts w:eastAsia="Times New Roman"/>
          <w:b/>
          <w:bCs/>
          <w:color w:val="000000"/>
          <w:sz w:val="30"/>
          <w:szCs w:val="30"/>
        </w:rPr>
        <w:t>1.</w:t>
      </w:r>
      <w:r w:rsidRPr="004953A1">
        <w:rPr>
          <w:b/>
          <w:bCs/>
          <w:color w:val="000000"/>
          <w:sz w:val="30"/>
          <w:szCs w:val="30"/>
        </w:rPr>
        <w:t>实行以科学研究为主导的导师负责制</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导师是研究生培养的第一责任人</w:t>
      </w:r>
      <w:r w:rsidRPr="004953A1">
        <w:rPr>
          <w:rFonts w:eastAsia="Times New Roman"/>
          <w:color w:val="000000"/>
          <w:sz w:val="30"/>
          <w:szCs w:val="30"/>
        </w:rPr>
        <w:t>,</w:t>
      </w:r>
      <w:r w:rsidRPr="004953A1">
        <w:rPr>
          <w:color w:val="000000"/>
          <w:sz w:val="30"/>
          <w:szCs w:val="30"/>
        </w:rPr>
        <w:t>其主要职责是指导研究生培养的全过程</w:t>
      </w:r>
      <w:r w:rsidRPr="004953A1">
        <w:rPr>
          <w:rFonts w:eastAsia="Times New Roman"/>
          <w:color w:val="000000"/>
          <w:sz w:val="30"/>
          <w:szCs w:val="30"/>
        </w:rPr>
        <w:t>,</w:t>
      </w:r>
      <w:r w:rsidRPr="004953A1">
        <w:rPr>
          <w:color w:val="000000"/>
          <w:sz w:val="30"/>
          <w:szCs w:val="30"/>
        </w:rPr>
        <w:t>对研究生思想品德和科学道德有引导、示范和监</w:t>
      </w:r>
      <w:r w:rsidRPr="004953A1">
        <w:rPr>
          <w:color w:val="000000"/>
          <w:sz w:val="30"/>
          <w:szCs w:val="30"/>
        </w:rPr>
        <w:lastRenderedPageBreak/>
        <w:t>督责任；培养研究生的科学精神、科技创新能力和健全的人格；为参与科研工作的非在职研究生提供资助；严格要求研究生遵守学术道德规范，对研究生的学位论文、公开发表的学术论文实行文责共担；引导研究生树立正确的世界观、人生观和价值观，培养良好的学风、诚信观念和团队意识；全面了解研究生的学习、生活和思想状况，关心研究生心理健康，发现问题及时疏导和干预；关心研究生的职业生涯规划，及时进行就业指导和帮助。</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扩大导师在国家和学校政策范围内招生录取和培养等方面的自主权；导师全程参加研究生招生的复试等面试环节，有权对达到基本录取条件的考生根据导师科研工作需要提出录取建议。对研究生学业水平和思想品德修养享有评价权；对研究生参加各类评优活动、学籍管理等方面享有审核权；根据研究生培养进展情况，有提前、延期或终止培养计划的建议权；对研究生的日常管理享有知情权。</w:t>
      </w:r>
    </w:p>
    <w:p w:rsidR="00536AF5" w:rsidRPr="004953A1" w:rsidRDefault="00536AF5" w:rsidP="00536AF5">
      <w:pPr>
        <w:spacing w:line="560" w:lineRule="exact"/>
        <w:ind w:firstLineChars="200" w:firstLine="602"/>
        <w:rPr>
          <w:rFonts w:eastAsia="Times New Roman"/>
          <w:b/>
          <w:bCs/>
          <w:color w:val="000000"/>
          <w:sz w:val="30"/>
          <w:szCs w:val="30"/>
        </w:rPr>
      </w:pPr>
      <w:r w:rsidRPr="004953A1">
        <w:rPr>
          <w:rFonts w:eastAsia="Times New Roman"/>
          <w:b/>
          <w:bCs/>
          <w:color w:val="000000"/>
          <w:sz w:val="30"/>
          <w:szCs w:val="30"/>
        </w:rPr>
        <w:t>2.</w:t>
      </w:r>
      <w:r w:rsidRPr="004953A1">
        <w:rPr>
          <w:b/>
          <w:bCs/>
          <w:color w:val="000000"/>
          <w:sz w:val="30"/>
          <w:szCs w:val="30"/>
        </w:rPr>
        <w:t>改革学制，完善学费制度，规范修学年限</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学术型硕士的基本学制为</w:t>
      </w:r>
      <w:r w:rsidRPr="004953A1">
        <w:rPr>
          <w:rFonts w:eastAsia="Times New Roman"/>
          <w:color w:val="000000"/>
          <w:sz w:val="30"/>
          <w:szCs w:val="30"/>
        </w:rPr>
        <w:t>3</w:t>
      </w:r>
      <w:r w:rsidRPr="004953A1">
        <w:rPr>
          <w:color w:val="000000"/>
          <w:sz w:val="30"/>
          <w:szCs w:val="30"/>
        </w:rPr>
        <w:t>年，最长不超过</w:t>
      </w:r>
      <w:r w:rsidRPr="004953A1">
        <w:rPr>
          <w:rFonts w:eastAsia="Times New Roman"/>
          <w:color w:val="000000"/>
          <w:sz w:val="30"/>
          <w:szCs w:val="30"/>
        </w:rPr>
        <w:t>4</w:t>
      </w:r>
      <w:r w:rsidRPr="004953A1">
        <w:rPr>
          <w:color w:val="000000"/>
          <w:sz w:val="30"/>
          <w:szCs w:val="30"/>
        </w:rPr>
        <w:t>年；全日制专业学位硕士的基本学制为</w:t>
      </w:r>
      <w:r w:rsidRPr="004953A1">
        <w:rPr>
          <w:rFonts w:eastAsia="Times New Roman"/>
          <w:color w:val="000000"/>
          <w:sz w:val="30"/>
          <w:szCs w:val="30"/>
        </w:rPr>
        <w:t>2</w:t>
      </w:r>
      <w:r w:rsidRPr="004953A1">
        <w:rPr>
          <w:color w:val="000000"/>
          <w:sz w:val="30"/>
          <w:szCs w:val="30"/>
        </w:rPr>
        <w:t>年，最长不超过</w:t>
      </w:r>
      <w:r w:rsidRPr="004953A1">
        <w:rPr>
          <w:rFonts w:eastAsia="Times New Roman"/>
          <w:color w:val="000000"/>
          <w:sz w:val="30"/>
          <w:szCs w:val="30"/>
        </w:rPr>
        <w:t>3</w:t>
      </w:r>
      <w:r w:rsidRPr="004953A1">
        <w:rPr>
          <w:color w:val="000000"/>
          <w:sz w:val="30"/>
          <w:szCs w:val="30"/>
        </w:rPr>
        <w:t>年；博士生的基本学制为</w:t>
      </w:r>
      <w:r w:rsidRPr="004953A1">
        <w:rPr>
          <w:rFonts w:eastAsia="Times New Roman"/>
          <w:color w:val="000000"/>
          <w:sz w:val="30"/>
          <w:szCs w:val="30"/>
        </w:rPr>
        <w:t>3-4</w:t>
      </w:r>
      <w:r w:rsidRPr="004953A1">
        <w:rPr>
          <w:color w:val="000000"/>
          <w:sz w:val="30"/>
          <w:szCs w:val="30"/>
        </w:rPr>
        <w:t>年，最长不超过</w:t>
      </w:r>
      <w:r w:rsidRPr="004953A1">
        <w:rPr>
          <w:rFonts w:eastAsia="Times New Roman"/>
          <w:color w:val="000000"/>
          <w:sz w:val="30"/>
          <w:szCs w:val="30"/>
        </w:rPr>
        <w:t>6</w:t>
      </w:r>
      <w:r w:rsidRPr="004953A1">
        <w:rPr>
          <w:color w:val="000000"/>
          <w:sz w:val="30"/>
          <w:szCs w:val="30"/>
        </w:rPr>
        <w:t>年；直博生、硕博连读生的基本学制为</w:t>
      </w:r>
      <w:r w:rsidRPr="004953A1">
        <w:rPr>
          <w:rFonts w:eastAsia="Times New Roman"/>
          <w:color w:val="000000"/>
          <w:sz w:val="30"/>
          <w:szCs w:val="30"/>
        </w:rPr>
        <w:t>5-6</w:t>
      </w:r>
      <w:r w:rsidRPr="004953A1">
        <w:rPr>
          <w:color w:val="000000"/>
          <w:sz w:val="30"/>
          <w:szCs w:val="30"/>
        </w:rPr>
        <w:t>年，最长不超过</w:t>
      </w:r>
      <w:r w:rsidRPr="004953A1">
        <w:rPr>
          <w:rFonts w:eastAsia="Times New Roman"/>
          <w:color w:val="000000"/>
          <w:sz w:val="30"/>
          <w:szCs w:val="30"/>
        </w:rPr>
        <w:t>8</w:t>
      </w:r>
      <w:r w:rsidRPr="004953A1">
        <w:rPr>
          <w:color w:val="000000"/>
          <w:sz w:val="30"/>
          <w:szCs w:val="30"/>
        </w:rPr>
        <w:t>年。</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所有研究生均须缴纳学费。其中，非在职学术型硕士学费</w:t>
      </w:r>
      <w:r w:rsidRPr="004953A1">
        <w:rPr>
          <w:rFonts w:eastAsia="Times New Roman"/>
          <w:color w:val="000000"/>
          <w:sz w:val="30"/>
          <w:szCs w:val="30"/>
        </w:rPr>
        <w:t>1.0</w:t>
      </w:r>
      <w:r w:rsidRPr="004953A1">
        <w:rPr>
          <w:color w:val="000000"/>
          <w:sz w:val="30"/>
          <w:szCs w:val="30"/>
        </w:rPr>
        <w:t>万元，第一至第三学年分别为</w:t>
      </w:r>
      <w:r w:rsidRPr="004953A1">
        <w:rPr>
          <w:rFonts w:eastAsia="Times New Roman"/>
          <w:color w:val="000000"/>
          <w:sz w:val="30"/>
          <w:szCs w:val="30"/>
        </w:rPr>
        <w:t>0.4</w:t>
      </w:r>
      <w:r w:rsidRPr="004953A1">
        <w:rPr>
          <w:color w:val="000000"/>
          <w:sz w:val="30"/>
          <w:szCs w:val="30"/>
        </w:rPr>
        <w:t>万元、</w:t>
      </w:r>
      <w:r w:rsidRPr="004953A1">
        <w:rPr>
          <w:rFonts w:eastAsia="Times New Roman"/>
          <w:color w:val="000000"/>
          <w:sz w:val="30"/>
          <w:szCs w:val="30"/>
        </w:rPr>
        <w:t>0.3</w:t>
      </w:r>
      <w:r w:rsidRPr="004953A1">
        <w:rPr>
          <w:color w:val="000000"/>
          <w:sz w:val="30"/>
          <w:szCs w:val="30"/>
        </w:rPr>
        <w:t>万元、</w:t>
      </w:r>
      <w:r w:rsidRPr="004953A1">
        <w:rPr>
          <w:rFonts w:eastAsia="Times New Roman"/>
          <w:color w:val="000000"/>
          <w:sz w:val="30"/>
          <w:szCs w:val="30"/>
        </w:rPr>
        <w:t>0.3</w:t>
      </w:r>
      <w:r w:rsidRPr="004953A1">
        <w:rPr>
          <w:color w:val="000000"/>
          <w:sz w:val="30"/>
          <w:szCs w:val="30"/>
        </w:rPr>
        <w:t>万元；在职学术型硕士</w:t>
      </w:r>
      <w:r w:rsidRPr="004953A1">
        <w:rPr>
          <w:rFonts w:eastAsia="Times New Roman"/>
          <w:color w:val="000000"/>
          <w:sz w:val="30"/>
          <w:szCs w:val="30"/>
        </w:rPr>
        <w:t>1.8</w:t>
      </w:r>
      <w:r w:rsidRPr="004953A1">
        <w:rPr>
          <w:color w:val="000000"/>
          <w:sz w:val="30"/>
          <w:szCs w:val="30"/>
        </w:rPr>
        <w:t>万元，第一至第三学年各</w:t>
      </w:r>
      <w:r w:rsidRPr="004953A1">
        <w:rPr>
          <w:rFonts w:eastAsia="Times New Roman"/>
          <w:color w:val="000000"/>
          <w:sz w:val="30"/>
          <w:szCs w:val="30"/>
        </w:rPr>
        <w:t>0.6</w:t>
      </w:r>
      <w:r w:rsidRPr="004953A1">
        <w:rPr>
          <w:color w:val="000000"/>
          <w:sz w:val="30"/>
          <w:szCs w:val="30"/>
        </w:rPr>
        <w:t>万元；全日制专业学位硕士</w:t>
      </w:r>
      <w:r w:rsidRPr="004953A1">
        <w:rPr>
          <w:rFonts w:eastAsia="Times New Roman"/>
          <w:color w:val="000000"/>
          <w:sz w:val="30"/>
          <w:szCs w:val="30"/>
        </w:rPr>
        <w:t>1.2</w:t>
      </w:r>
      <w:r w:rsidRPr="004953A1">
        <w:rPr>
          <w:color w:val="000000"/>
          <w:sz w:val="30"/>
          <w:szCs w:val="30"/>
        </w:rPr>
        <w:t>万元，第一至第二学年各</w:t>
      </w:r>
      <w:r w:rsidRPr="004953A1">
        <w:rPr>
          <w:rFonts w:eastAsia="Times New Roman"/>
          <w:color w:val="000000"/>
          <w:sz w:val="30"/>
          <w:szCs w:val="30"/>
        </w:rPr>
        <w:t>0.6</w:t>
      </w:r>
      <w:r w:rsidRPr="004953A1">
        <w:rPr>
          <w:color w:val="000000"/>
          <w:sz w:val="30"/>
          <w:szCs w:val="30"/>
        </w:rPr>
        <w:t>万元，其中</w:t>
      </w:r>
      <w:r w:rsidRPr="004953A1">
        <w:rPr>
          <w:rFonts w:eastAsia="Times New Roman"/>
          <w:color w:val="000000"/>
          <w:sz w:val="30"/>
          <w:szCs w:val="30"/>
        </w:rPr>
        <w:t>MBA</w:t>
      </w:r>
      <w:r w:rsidRPr="004953A1">
        <w:rPr>
          <w:color w:val="000000"/>
          <w:sz w:val="30"/>
          <w:szCs w:val="30"/>
        </w:rPr>
        <w:t>、</w:t>
      </w:r>
      <w:r w:rsidRPr="004953A1">
        <w:rPr>
          <w:rFonts w:eastAsia="Times New Roman"/>
          <w:color w:val="000000"/>
          <w:sz w:val="30"/>
          <w:szCs w:val="30"/>
        </w:rPr>
        <w:t>MPA</w:t>
      </w:r>
      <w:r w:rsidRPr="004953A1">
        <w:rPr>
          <w:color w:val="000000"/>
          <w:sz w:val="30"/>
          <w:szCs w:val="30"/>
        </w:rPr>
        <w:t>按培养协议缴纳学费；博士生</w:t>
      </w:r>
      <w:r w:rsidRPr="004953A1">
        <w:rPr>
          <w:rFonts w:eastAsia="Times New Roman"/>
          <w:color w:val="000000"/>
          <w:sz w:val="30"/>
          <w:szCs w:val="30"/>
        </w:rPr>
        <w:t>2.7</w:t>
      </w:r>
      <w:r w:rsidRPr="004953A1">
        <w:rPr>
          <w:color w:val="000000"/>
          <w:sz w:val="30"/>
          <w:szCs w:val="30"/>
        </w:rPr>
        <w:t>万元，第一至第三学年各</w:t>
      </w:r>
      <w:r w:rsidRPr="004953A1">
        <w:rPr>
          <w:rFonts w:eastAsia="Times New Roman"/>
          <w:color w:val="000000"/>
          <w:sz w:val="30"/>
          <w:szCs w:val="30"/>
        </w:rPr>
        <w:t>0.9</w:t>
      </w:r>
      <w:r w:rsidRPr="004953A1">
        <w:rPr>
          <w:color w:val="000000"/>
          <w:sz w:val="30"/>
          <w:szCs w:val="30"/>
        </w:rPr>
        <w:t>万元。</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超过基本修学年限但不超过最长年限的研究生，需向学院提出延期申请，经导师同意，学院批准，缴纳学费后报研究生院备案；研究生在校达到最长学习年限原则上须办理离校手续，不保留学籍，特殊情况确需延期，须经学校学位评定委员会批准。</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研究生延长修学年限缴纳学费的标准为学术型硕士每学年</w:t>
      </w:r>
      <w:r w:rsidRPr="004953A1">
        <w:rPr>
          <w:rFonts w:eastAsia="Times New Roman"/>
          <w:color w:val="000000"/>
          <w:sz w:val="30"/>
          <w:szCs w:val="30"/>
        </w:rPr>
        <w:t>0.3</w:t>
      </w:r>
      <w:r w:rsidRPr="004953A1">
        <w:rPr>
          <w:color w:val="000000"/>
          <w:sz w:val="30"/>
          <w:szCs w:val="30"/>
        </w:rPr>
        <w:t>万元，全日制专业学位硕士每学年</w:t>
      </w:r>
      <w:r w:rsidRPr="004953A1">
        <w:rPr>
          <w:rFonts w:eastAsia="Times New Roman"/>
          <w:color w:val="000000"/>
          <w:sz w:val="30"/>
          <w:szCs w:val="30"/>
        </w:rPr>
        <w:t>0.6</w:t>
      </w:r>
      <w:r w:rsidRPr="004953A1">
        <w:rPr>
          <w:color w:val="000000"/>
          <w:sz w:val="30"/>
          <w:szCs w:val="30"/>
        </w:rPr>
        <w:t>万元，博士生每学年</w:t>
      </w:r>
      <w:r w:rsidRPr="004953A1">
        <w:rPr>
          <w:rFonts w:eastAsia="Times New Roman"/>
          <w:color w:val="000000"/>
          <w:sz w:val="30"/>
          <w:szCs w:val="30"/>
        </w:rPr>
        <w:t>0.9</w:t>
      </w:r>
      <w:r w:rsidRPr="004953A1">
        <w:rPr>
          <w:color w:val="000000"/>
          <w:sz w:val="30"/>
          <w:szCs w:val="30"/>
        </w:rPr>
        <w:t>万元（其中第五学年缴纳半额学费，第六学年及以上缴纳全额学费；硕博连读生和直博生第七学年缴纳半额学费，第八学年及以上缴纳全额学费）。</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研究生延长修学年限</w:t>
      </w:r>
      <w:r w:rsidRPr="004953A1">
        <w:rPr>
          <w:rFonts w:eastAsia="Times New Roman"/>
          <w:color w:val="000000"/>
          <w:sz w:val="30"/>
          <w:szCs w:val="30"/>
        </w:rPr>
        <w:t>6</w:t>
      </w:r>
      <w:r w:rsidRPr="004953A1">
        <w:rPr>
          <w:color w:val="000000"/>
          <w:sz w:val="30"/>
          <w:szCs w:val="30"/>
        </w:rPr>
        <w:t>个月以下（含</w:t>
      </w:r>
      <w:r w:rsidRPr="004953A1">
        <w:rPr>
          <w:rFonts w:eastAsia="Times New Roman"/>
          <w:color w:val="000000"/>
          <w:sz w:val="30"/>
          <w:szCs w:val="30"/>
        </w:rPr>
        <w:t>6</w:t>
      </w:r>
      <w:r w:rsidRPr="004953A1">
        <w:rPr>
          <w:color w:val="000000"/>
          <w:sz w:val="30"/>
          <w:szCs w:val="30"/>
        </w:rPr>
        <w:t>个月）者，按延期半年计算；延长</w:t>
      </w:r>
      <w:r w:rsidRPr="004953A1">
        <w:rPr>
          <w:rFonts w:eastAsia="Times New Roman"/>
          <w:color w:val="000000"/>
          <w:sz w:val="30"/>
          <w:szCs w:val="30"/>
        </w:rPr>
        <w:t>7</w:t>
      </w:r>
      <w:r w:rsidRPr="004953A1">
        <w:rPr>
          <w:color w:val="000000"/>
          <w:sz w:val="30"/>
          <w:szCs w:val="30"/>
        </w:rPr>
        <w:t>个月以上（含</w:t>
      </w:r>
      <w:r w:rsidRPr="004953A1">
        <w:rPr>
          <w:rFonts w:eastAsia="Times New Roman"/>
          <w:color w:val="000000"/>
          <w:sz w:val="30"/>
          <w:szCs w:val="30"/>
        </w:rPr>
        <w:t>7</w:t>
      </w:r>
      <w:r w:rsidRPr="004953A1">
        <w:rPr>
          <w:color w:val="000000"/>
          <w:sz w:val="30"/>
          <w:szCs w:val="30"/>
        </w:rPr>
        <w:t>个月），按延期一年计算。</w:t>
      </w:r>
    </w:p>
    <w:p w:rsidR="00536AF5" w:rsidRPr="004953A1" w:rsidRDefault="00536AF5" w:rsidP="00536AF5">
      <w:pPr>
        <w:spacing w:line="560" w:lineRule="exact"/>
        <w:ind w:firstLineChars="200" w:firstLine="602"/>
        <w:rPr>
          <w:rFonts w:eastAsia="Times New Roman"/>
          <w:b/>
          <w:bCs/>
          <w:color w:val="000000"/>
          <w:sz w:val="30"/>
          <w:szCs w:val="30"/>
        </w:rPr>
      </w:pPr>
      <w:r w:rsidRPr="004953A1">
        <w:rPr>
          <w:rFonts w:eastAsia="Times New Roman"/>
          <w:b/>
          <w:bCs/>
          <w:color w:val="000000"/>
          <w:sz w:val="30"/>
          <w:szCs w:val="30"/>
        </w:rPr>
        <w:t>3.</w:t>
      </w:r>
      <w:r w:rsidRPr="004953A1">
        <w:rPr>
          <w:b/>
          <w:bCs/>
          <w:color w:val="000000"/>
          <w:sz w:val="30"/>
          <w:szCs w:val="30"/>
        </w:rPr>
        <w:t>改革研究生招生办法，选拔优秀创新人才</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招生指标分配。以科研为主导，依据学科基础、导师规模、科研经费、成果产出和专业</w:t>
      </w:r>
      <w:hyperlink r:id="rId5" w:tgtFrame="_blank" w:history="1">
        <w:r w:rsidRPr="004953A1">
          <w:rPr>
            <w:rStyle w:val="a3"/>
            <w:color w:val="000000"/>
            <w:sz w:val="30"/>
            <w:szCs w:val="30"/>
          </w:rPr>
          <w:t>就业</w:t>
        </w:r>
      </w:hyperlink>
      <w:r w:rsidRPr="004953A1">
        <w:rPr>
          <w:color w:val="000000"/>
          <w:sz w:val="30"/>
          <w:szCs w:val="30"/>
        </w:rPr>
        <w:t>前景等情况，向科研条件好、指导能力强、培养质量高的学院、研究团队和导师倾斜；提高对国家及省部级重点学科、传统优势学科和新兴交叉学科的招生比例；减少科研任务不足、导师力量薄弱、研究条件差、就业难的学科专业招生指标；限制或停止科研经费少、责任心不强、指导能力较差的导师招生。</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硕士生推免。进一步提高选拔标准，完善应届优秀本科毕业生推荐免试攻读硕士学位的选拔办法（办法另行制订）；对于科技创新和学术潜力突出，前三学年学分成绩或外语成绩未达到推免条件者，单独制订有特殊专长学生推免办法（办法另行制订）。</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博士生招生。建立以招收硕博连读生、直博生为主，公开招考为补充的博士生招生选拔机制。硕博连读生每年分两次选拔，第一次在</w:t>
      </w:r>
      <w:r w:rsidRPr="004953A1">
        <w:rPr>
          <w:rFonts w:eastAsia="Times New Roman"/>
          <w:color w:val="000000"/>
          <w:sz w:val="30"/>
          <w:szCs w:val="30"/>
        </w:rPr>
        <w:t>9</w:t>
      </w:r>
      <w:r w:rsidRPr="004953A1">
        <w:rPr>
          <w:color w:val="000000"/>
          <w:sz w:val="30"/>
          <w:szCs w:val="30"/>
        </w:rPr>
        <w:t>月下旬从硕士推免生中与直博生同期选拔；第二次在</w:t>
      </w:r>
      <w:r w:rsidRPr="004953A1">
        <w:rPr>
          <w:rFonts w:eastAsia="Times New Roman"/>
          <w:color w:val="000000"/>
          <w:sz w:val="30"/>
          <w:szCs w:val="30"/>
        </w:rPr>
        <w:t>11</w:t>
      </w:r>
      <w:r w:rsidRPr="004953A1">
        <w:rPr>
          <w:color w:val="000000"/>
          <w:sz w:val="30"/>
          <w:szCs w:val="30"/>
        </w:rPr>
        <w:t>月下旬从硕士二、三年级中择优选拔，允许导师在招生指标内，对通过学科组考核的学术型硕士生，直接选拔免试攻读博士学位。博士公开招考在每年</w:t>
      </w:r>
      <w:r w:rsidRPr="004953A1">
        <w:rPr>
          <w:rFonts w:eastAsia="Times New Roman"/>
          <w:color w:val="000000"/>
          <w:sz w:val="30"/>
          <w:szCs w:val="30"/>
        </w:rPr>
        <w:t>3</w:t>
      </w:r>
      <w:r w:rsidRPr="004953A1">
        <w:rPr>
          <w:color w:val="000000"/>
          <w:sz w:val="30"/>
          <w:szCs w:val="30"/>
        </w:rPr>
        <w:t>月下旬选拔，逐步推行申请审核制，学校规定报考资格、选拔程序和外语成绩等要求，报考人员提供相关申请材料（本科和硕士阶段学习成绩、毕业和学位证书、研究成果、专家推荐信等），招生学院专家组书面评审通过后进行面试（笔试、口试和实验操作等），学院根据材料评审、面试结果和导师意见，确定拟录取名单，报学校批准。</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为了吸引优质生源，学校每年设立</w:t>
      </w:r>
      <w:r w:rsidRPr="004953A1">
        <w:rPr>
          <w:rFonts w:eastAsia="Times New Roman"/>
          <w:color w:val="000000"/>
          <w:sz w:val="30"/>
          <w:szCs w:val="30"/>
        </w:rPr>
        <w:t>200</w:t>
      </w:r>
      <w:r w:rsidRPr="004953A1">
        <w:rPr>
          <w:color w:val="000000"/>
          <w:sz w:val="30"/>
          <w:szCs w:val="30"/>
        </w:rPr>
        <w:t>万元博士优秀生源奖学金，对校内本科生前三学年学分成绩在专业前</w:t>
      </w:r>
      <w:r w:rsidRPr="004953A1">
        <w:rPr>
          <w:rFonts w:eastAsia="Times New Roman"/>
          <w:color w:val="000000"/>
          <w:sz w:val="30"/>
          <w:szCs w:val="30"/>
        </w:rPr>
        <w:t>5%</w:t>
      </w:r>
      <w:r w:rsidRPr="004953A1">
        <w:rPr>
          <w:color w:val="000000"/>
          <w:sz w:val="30"/>
          <w:szCs w:val="30"/>
        </w:rPr>
        <w:t>，校外教育部所属</w:t>
      </w:r>
      <w:r w:rsidRPr="004953A1">
        <w:rPr>
          <w:rFonts w:eastAsia="Times New Roman"/>
          <w:color w:val="000000"/>
          <w:sz w:val="30"/>
          <w:szCs w:val="30"/>
        </w:rPr>
        <w:t>55</w:t>
      </w:r>
      <w:r w:rsidRPr="004953A1">
        <w:rPr>
          <w:color w:val="000000"/>
          <w:sz w:val="30"/>
          <w:szCs w:val="30"/>
        </w:rPr>
        <w:t>所研究生院高校前三学年学分成绩在专业前</w:t>
      </w:r>
      <w:r w:rsidRPr="004953A1">
        <w:rPr>
          <w:rFonts w:eastAsia="Times New Roman"/>
          <w:color w:val="000000"/>
          <w:sz w:val="30"/>
          <w:szCs w:val="30"/>
        </w:rPr>
        <w:t>1%</w:t>
      </w:r>
      <w:r w:rsidRPr="004953A1">
        <w:rPr>
          <w:color w:val="000000"/>
          <w:sz w:val="30"/>
          <w:szCs w:val="30"/>
        </w:rPr>
        <w:t>，被推免录取的硕博连读生或直博生给予奖励，奖金</w:t>
      </w:r>
      <w:r w:rsidRPr="004953A1">
        <w:rPr>
          <w:rFonts w:eastAsia="Times New Roman"/>
          <w:color w:val="000000"/>
          <w:sz w:val="30"/>
          <w:szCs w:val="30"/>
        </w:rPr>
        <w:t>2</w:t>
      </w:r>
      <w:r w:rsidRPr="004953A1">
        <w:rPr>
          <w:color w:val="000000"/>
          <w:sz w:val="30"/>
          <w:szCs w:val="30"/>
        </w:rPr>
        <w:t>万元。享受优秀生源奖学金的博士生须在本校全程完成博士学位论文工作，否则退回所获奖金。</w:t>
      </w:r>
    </w:p>
    <w:p w:rsidR="00536AF5" w:rsidRPr="004953A1" w:rsidRDefault="00536AF5" w:rsidP="00536AF5">
      <w:pPr>
        <w:spacing w:line="560" w:lineRule="exact"/>
        <w:ind w:firstLineChars="200" w:firstLine="602"/>
        <w:rPr>
          <w:rFonts w:eastAsia="Times New Roman"/>
          <w:b/>
          <w:bCs/>
          <w:color w:val="000000"/>
          <w:sz w:val="30"/>
          <w:szCs w:val="30"/>
        </w:rPr>
      </w:pPr>
      <w:r w:rsidRPr="004953A1">
        <w:rPr>
          <w:rFonts w:eastAsia="Times New Roman"/>
          <w:b/>
          <w:bCs/>
          <w:color w:val="000000"/>
          <w:sz w:val="30"/>
          <w:szCs w:val="30"/>
        </w:rPr>
        <w:t>4.</w:t>
      </w:r>
      <w:r w:rsidRPr="004953A1">
        <w:rPr>
          <w:b/>
          <w:bCs/>
          <w:color w:val="000000"/>
          <w:sz w:val="30"/>
          <w:szCs w:val="30"/>
        </w:rPr>
        <w:t>修订培养方案，加强培养过程管理</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按照一级学科领域和二级学科专业特点，突出因材施教和个性化培养，修订培养方案。学术型研究生突出科研原始创新和集成创新能力，专业学位研究生突出综合运用科学理论、方法和技术解决实际问题的实践能力。在</w:t>
      </w:r>
      <w:r w:rsidRPr="004953A1">
        <w:rPr>
          <w:rFonts w:eastAsia="Times New Roman"/>
          <w:color w:val="000000"/>
          <w:sz w:val="30"/>
          <w:szCs w:val="30"/>
        </w:rPr>
        <w:t>08</w:t>
      </w:r>
      <w:r w:rsidRPr="004953A1">
        <w:rPr>
          <w:color w:val="000000"/>
          <w:sz w:val="30"/>
          <w:szCs w:val="30"/>
        </w:rPr>
        <w:t>版培养方案的基础上，进一步优化课程结构，建设体现培养特色、共性与个性结合、宽广与精深结合、知识与能力结合的优质课程。</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规范毕业论文评阅和答辩程序，完善学位授予的基本要求。严格执行博士学位论文</w:t>
      </w:r>
      <w:r w:rsidRPr="004953A1">
        <w:rPr>
          <w:rFonts w:eastAsia="Times New Roman"/>
          <w:color w:val="000000"/>
          <w:sz w:val="30"/>
          <w:szCs w:val="30"/>
        </w:rPr>
        <w:t>“</w:t>
      </w:r>
      <w:r w:rsidRPr="004953A1">
        <w:rPr>
          <w:color w:val="000000"/>
          <w:sz w:val="30"/>
          <w:szCs w:val="30"/>
        </w:rPr>
        <w:t>双盲评审</w:t>
      </w:r>
      <w:r w:rsidRPr="004953A1">
        <w:rPr>
          <w:rFonts w:eastAsia="Times New Roman"/>
          <w:color w:val="000000"/>
          <w:sz w:val="30"/>
          <w:szCs w:val="30"/>
        </w:rPr>
        <w:t>”</w:t>
      </w:r>
      <w:r w:rsidRPr="004953A1">
        <w:rPr>
          <w:color w:val="000000"/>
          <w:sz w:val="30"/>
          <w:szCs w:val="30"/>
        </w:rPr>
        <w:t>制度，双盲评审未通过者，不得进行学位论文答辩，</w:t>
      </w:r>
      <w:r w:rsidRPr="004953A1">
        <w:rPr>
          <w:rFonts w:eastAsia="Times New Roman"/>
          <w:color w:val="000000"/>
          <w:sz w:val="30"/>
          <w:szCs w:val="30"/>
        </w:rPr>
        <w:t>6</w:t>
      </w:r>
      <w:r w:rsidRPr="004953A1">
        <w:rPr>
          <w:color w:val="000000"/>
          <w:sz w:val="30"/>
          <w:szCs w:val="30"/>
        </w:rPr>
        <w:t>个月后可以重新申请学位论文盲审。</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加强研究生培养过程的考核。将研究生参与科学研究、社会实践和社会调查、学术讨论、学术报告、读书报告等活动作为培养环节的重要内容进行考核。将撰写科研读书报告、学术专题报告、论文选题和参加学术活动等环节，作为研究生科研训练的内容进行考核，纳入培养方案。加强对课程教学、开题报告、中期分流、科学研究、学位论文答辩等环节的考核。</w:t>
      </w:r>
    </w:p>
    <w:p w:rsidR="00536AF5" w:rsidRPr="004953A1" w:rsidRDefault="00536AF5" w:rsidP="00536AF5">
      <w:pPr>
        <w:spacing w:line="560" w:lineRule="exact"/>
        <w:ind w:firstLineChars="200" w:firstLine="602"/>
        <w:rPr>
          <w:rFonts w:eastAsia="Times New Roman"/>
          <w:b/>
          <w:bCs/>
          <w:color w:val="000000"/>
          <w:sz w:val="30"/>
          <w:szCs w:val="30"/>
        </w:rPr>
      </w:pPr>
      <w:r w:rsidRPr="004953A1">
        <w:rPr>
          <w:rFonts w:eastAsia="Times New Roman"/>
          <w:b/>
          <w:bCs/>
          <w:color w:val="000000"/>
          <w:sz w:val="30"/>
          <w:szCs w:val="30"/>
        </w:rPr>
        <w:t>5.</w:t>
      </w:r>
      <w:r w:rsidRPr="004953A1">
        <w:rPr>
          <w:b/>
          <w:bCs/>
          <w:color w:val="000000"/>
          <w:sz w:val="30"/>
          <w:szCs w:val="30"/>
        </w:rPr>
        <w:t>加强导师队伍建设，提高导师整体水平</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加大吸引海内外高层次人才力度，根据需要加强与科研院所、相关企业开展联合培养研究生，聘任其优秀人才为我校兼职教授，对符合导师条件者，通过遴选担任研究生合作导师。继续推行从教学科研岗位具有博士学位的副高职称人员中遴选博士生导师，从具有博士学位的中级职称人员中遴选硕士生导师，逐步推行导师资格申请审核制。</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导师招生资格实行年审制。学校对导师科研能力、培养能力和培养质量等方面每年提出基本要求，学院审核，对不符合要求者，取消当年招生资格。</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对导师进行年度和阶段考核，内容包括导师的思想品德、科学道德、指导能力、培养质量和教育管理等方面。年度考核学院每年进行一次，结果网上公示；阶段考核每三年一次，对考核优秀者进行表彰奖励。对年度考核不合格的导师给予警告，停止下一年度招生；对三年内两次及以上考核不合格，或阶段考核不合格者，终止招生资格。</w:t>
      </w:r>
    </w:p>
    <w:p w:rsidR="00536AF5" w:rsidRPr="004953A1" w:rsidRDefault="00536AF5" w:rsidP="00536AF5">
      <w:pPr>
        <w:spacing w:line="560" w:lineRule="exact"/>
        <w:ind w:firstLineChars="200" w:firstLine="602"/>
        <w:rPr>
          <w:rFonts w:eastAsia="Times New Roman"/>
          <w:b/>
          <w:bCs/>
          <w:color w:val="000000"/>
          <w:sz w:val="30"/>
          <w:szCs w:val="30"/>
        </w:rPr>
      </w:pPr>
      <w:r w:rsidRPr="004953A1">
        <w:rPr>
          <w:rFonts w:eastAsia="Times New Roman"/>
          <w:b/>
          <w:bCs/>
          <w:color w:val="000000"/>
          <w:sz w:val="30"/>
          <w:szCs w:val="30"/>
        </w:rPr>
        <w:t>6.</w:t>
      </w:r>
      <w:r w:rsidRPr="004953A1">
        <w:rPr>
          <w:b/>
          <w:bCs/>
          <w:color w:val="000000"/>
          <w:sz w:val="30"/>
          <w:szCs w:val="30"/>
        </w:rPr>
        <w:t>促进国际化进程，拓展研究生国际视野</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充分利用与国外大学和科研机构建立的联合实验室和研发基地开展博士生联合培养；按照国家</w:t>
      </w:r>
      <w:r w:rsidRPr="004953A1">
        <w:rPr>
          <w:rFonts w:eastAsia="Times New Roman"/>
          <w:color w:val="000000"/>
          <w:sz w:val="30"/>
          <w:szCs w:val="30"/>
        </w:rPr>
        <w:t>“</w:t>
      </w:r>
      <w:r w:rsidRPr="004953A1">
        <w:rPr>
          <w:color w:val="000000"/>
          <w:sz w:val="30"/>
          <w:szCs w:val="30"/>
        </w:rPr>
        <w:t>选拔一流人员，派到国外一流学科专业，师从一流导师</w:t>
      </w:r>
      <w:r w:rsidRPr="004953A1">
        <w:rPr>
          <w:rFonts w:eastAsia="Times New Roman"/>
          <w:color w:val="000000"/>
          <w:sz w:val="30"/>
          <w:szCs w:val="30"/>
        </w:rPr>
        <w:t>”</w:t>
      </w:r>
      <w:r w:rsidRPr="004953A1">
        <w:rPr>
          <w:color w:val="000000"/>
          <w:sz w:val="30"/>
          <w:szCs w:val="30"/>
        </w:rPr>
        <w:t>的原则，推荐更多的非在职优秀硕士生公派出国攻读博士学位。</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积极邀请国际知名专家教授来校授课或讲学，学习和借鉴其先进的教学理念、教学内容和教学方法，建设一批国际化专业课程；有选择性地在国家级重点学科开设全英语授课专业，吸引更高层次、更大范围的外国留学生来校攻读学位。</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积极探索与国外知名高校开展</w:t>
      </w:r>
      <w:r w:rsidRPr="004953A1">
        <w:rPr>
          <w:rFonts w:eastAsia="Times New Roman"/>
          <w:color w:val="000000"/>
          <w:sz w:val="30"/>
          <w:szCs w:val="30"/>
        </w:rPr>
        <w:t>“1+2”</w:t>
      </w:r>
      <w:r w:rsidRPr="004953A1">
        <w:rPr>
          <w:color w:val="000000"/>
          <w:sz w:val="30"/>
          <w:szCs w:val="30"/>
        </w:rPr>
        <w:t>或</w:t>
      </w:r>
      <w:r w:rsidRPr="004953A1">
        <w:rPr>
          <w:rFonts w:eastAsia="Times New Roman"/>
          <w:color w:val="000000"/>
          <w:sz w:val="30"/>
          <w:szCs w:val="30"/>
        </w:rPr>
        <w:t>“2+1”</w:t>
      </w:r>
      <w:r w:rsidRPr="004953A1">
        <w:rPr>
          <w:color w:val="000000"/>
          <w:sz w:val="30"/>
          <w:szCs w:val="30"/>
        </w:rPr>
        <w:t>的课程互授、学分互认的</w:t>
      </w:r>
      <w:r w:rsidRPr="004953A1">
        <w:rPr>
          <w:rFonts w:eastAsia="Times New Roman"/>
          <w:color w:val="000000"/>
          <w:sz w:val="30"/>
          <w:szCs w:val="30"/>
        </w:rPr>
        <w:t>“</w:t>
      </w:r>
      <w:r w:rsidRPr="004953A1">
        <w:rPr>
          <w:color w:val="000000"/>
          <w:sz w:val="30"/>
          <w:szCs w:val="30"/>
        </w:rPr>
        <w:t>双学位</w:t>
      </w:r>
      <w:r w:rsidRPr="004953A1">
        <w:rPr>
          <w:rFonts w:eastAsia="Times New Roman"/>
          <w:color w:val="000000"/>
          <w:sz w:val="30"/>
          <w:szCs w:val="30"/>
        </w:rPr>
        <w:t>”</w:t>
      </w:r>
      <w:r w:rsidRPr="004953A1">
        <w:rPr>
          <w:color w:val="000000"/>
          <w:sz w:val="30"/>
          <w:szCs w:val="30"/>
        </w:rPr>
        <w:t>合作培养模式；积极支持研究生赴国（境）外短期访学、合作研究和参加国际学术会议，进一步拓展国际视野，提高把握学术前沿和跨文化交流的能力。</w:t>
      </w:r>
    </w:p>
    <w:p w:rsidR="00536AF5" w:rsidRPr="004953A1" w:rsidRDefault="00536AF5" w:rsidP="00536AF5">
      <w:pPr>
        <w:spacing w:line="560" w:lineRule="exact"/>
        <w:ind w:firstLineChars="200" w:firstLine="602"/>
        <w:rPr>
          <w:rFonts w:eastAsia="Times New Roman"/>
          <w:b/>
          <w:bCs/>
          <w:color w:val="000000"/>
          <w:sz w:val="30"/>
          <w:szCs w:val="30"/>
        </w:rPr>
      </w:pPr>
      <w:r w:rsidRPr="004953A1">
        <w:rPr>
          <w:rFonts w:eastAsia="Times New Roman"/>
          <w:b/>
          <w:bCs/>
          <w:color w:val="000000"/>
          <w:sz w:val="30"/>
          <w:szCs w:val="30"/>
        </w:rPr>
        <w:t>7.</w:t>
      </w:r>
      <w:r w:rsidRPr="004953A1">
        <w:rPr>
          <w:b/>
          <w:bCs/>
          <w:color w:val="000000"/>
          <w:sz w:val="30"/>
          <w:szCs w:val="30"/>
        </w:rPr>
        <w:t>提高研究生资助标准，完善资助体系</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完善资助体系，明确导师资助责任，实行科研项目资助制。学校对基本学制期限内研究生提供资助，因导师科研工作需要而延期超过学校基本奖学金和助学金资助年限者，导师提供延期的学费及生活费。</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学校向研究生提供的资助包括：基本奖学金、助学金、助教助管津贴、优秀奖学金和困难补助。导师提供助研津贴。</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基本奖学金。用于冲抵非在职研究生学费。学术型硕士生</w:t>
      </w:r>
      <w:r w:rsidRPr="004953A1">
        <w:rPr>
          <w:rFonts w:eastAsia="Times New Roman"/>
          <w:color w:val="000000"/>
          <w:sz w:val="30"/>
          <w:szCs w:val="30"/>
        </w:rPr>
        <w:t>1.0</w:t>
      </w:r>
      <w:r w:rsidRPr="004953A1">
        <w:rPr>
          <w:color w:val="000000"/>
          <w:sz w:val="30"/>
          <w:szCs w:val="30"/>
        </w:rPr>
        <w:t>万元，全日制专业学位硕士生</w:t>
      </w:r>
      <w:r w:rsidRPr="004953A1">
        <w:rPr>
          <w:rFonts w:eastAsia="Times New Roman"/>
          <w:color w:val="000000"/>
          <w:sz w:val="30"/>
          <w:szCs w:val="30"/>
        </w:rPr>
        <w:t>1.2</w:t>
      </w:r>
      <w:r w:rsidRPr="004953A1">
        <w:rPr>
          <w:color w:val="000000"/>
          <w:sz w:val="30"/>
          <w:szCs w:val="30"/>
        </w:rPr>
        <w:t>万元，博士生</w:t>
      </w:r>
      <w:r w:rsidRPr="004953A1">
        <w:rPr>
          <w:rFonts w:eastAsia="Times New Roman"/>
          <w:color w:val="000000"/>
          <w:sz w:val="30"/>
          <w:szCs w:val="30"/>
        </w:rPr>
        <w:t>2.7</w:t>
      </w:r>
      <w:r w:rsidRPr="004953A1">
        <w:rPr>
          <w:color w:val="000000"/>
          <w:sz w:val="30"/>
          <w:szCs w:val="30"/>
        </w:rPr>
        <w:t>万元。</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助学金。用于资助非在职研究生的生活费。硕士生一年按</w:t>
      </w:r>
      <w:r w:rsidRPr="004953A1">
        <w:rPr>
          <w:rFonts w:eastAsia="Times New Roman"/>
          <w:color w:val="000000"/>
          <w:sz w:val="30"/>
          <w:szCs w:val="30"/>
        </w:rPr>
        <w:t>10</w:t>
      </w:r>
      <w:r w:rsidRPr="004953A1">
        <w:rPr>
          <w:color w:val="000000"/>
          <w:sz w:val="30"/>
          <w:szCs w:val="30"/>
        </w:rPr>
        <w:t>个月发放，每月</w:t>
      </w:r>
      <w:r w:rsidRPr="004953A1">
        <w:rPr>
          <w:rFonts w:eastAsia="Times New Roman"/>
          <w:color w:val="000000"/>
          <w:sz w:val="30"/>
          <w:szCs w:val="30"/>
        </w:rPr>
        <w:t>300</w:t>
      </w:r>
      <w:r w:rsidRPr="004953A1">
        <w:rPr>
          <w:color w:val="000000"/>
          <w:sz w:val="30"/>
          <w:szCs w:val="30"/>
        </w:rPr>
        <w:t>元；博士生一年按</w:t>
      </w:r>
      <w:r w:rsidRPr="004953A1">
        <w:rPr>
          <w:rFonts w:eastAsia="Times New Roman"/>
          <w:color w:val="000000"/>
          <w:sz w:val="30"/>
          <w:szCs w:val="30"/>
        </w:rPr>
        <w:t>12</w:t>
      </w:r>
      <w:r w:rsidRPr="004953A1">
        <w:rPr>
          <w:color w:val="000000"/>
          <w:sz w:val="30"/>
          <w:szCs w:val="30"/>
        </w:rPr>
        <w:t>个月发放，第一学年每月</w:t>
      </w:r>
      <w:r w:rsidRPr="004953A1">
        <w:rPr>
          <w:rFonts w:eastAsia="Times New Roman"/>
          <w:color w:val="000000"/>
          <w:sz w:val="30"/>
          <w:szCs w:val="30"/>
        </w:rPr>
        <w:t>1000</w:t>
      </w:r>
      <w:r w:rsidRPr="004953A1">
        <w:rPr>
          <w:color w:val="000000"/>
          <w:sz w:val="30"/>
          <w:szCs w:val="30"/>
        </w:rPr>
        <w:t>元，第二至第四学年每月</w:t>
      </w:r>
      <w:r w:rsidRPr="004953A1">
        <w:rPr>
          <w:rFonts w:eastAsia="Times New Roman"/>
          <w:color w:val="000000"/>
          <w:sz w:val="30"/>
          <w:szCs w:val="30"/>
        </w:rPr>
        <w:t>1200</w:t>
      </w:r>
      <w:r w:rsidRPr="004953A1">
        <w:rPr>
          <w:color w:val="000000"/>
          <w:sz w:val="30"/>
          <w:szCs w:val="30"/>
        </w:rPr>
        <w:t>元；硕博连读生、直博生第一和第二学年按硕士生助学金标准发放，第三学年开始，一年按</w:t>
      </w:r>
      <w:r w:rsidRPr="004953A1">
        <w:rPr>
          <w:rFonts w:eastAsia="Times New Roman"/>
          <w:color w:val="000000"/>
          <w:sz w:val="30"/>
          <w:szCs w:val="30"/>
        </w:rPr>
        <w:t>12</w:t>
      </w:r>
      <w:r w:rsidRPr="004953A1">
        <w:rPr>
          <w:color w:val="000000"/>
          <w:sz w:val="30"/>
          <w:szCs w:val="30"/>
        </w:rPr>
        <w:t>个月发放，其中第三学年每月</w:t>
      </w:r>
      <w:r w:rsidRPr="004953A1">
        <w:rPr>
          <w:rFonts w:eastAsia="Times New Roman"/>
          <w:color w:val="000000"/>
          <w:sz w:val="30"/>
          <w:szCs w:val="30"/>
        </w:rPr>
        <w:t>1000</w:t>
      </w:r>
      <w:r w:rsidRPr="004953A1">
        <w:rPr>
          <w:color w:val="000000"/>
          <w:sz w:val="30"/>
          <w:szCs w:val="30"/>
        </w:rPr>
        <w:t>元，第四至第六学年每月</w:t>
      </w:r>
      <w:r w:rsidRPr="004953A1">
        <w:rPr>
          <w:rFonts w:eastAsia="Times New Roman"/>
          <w:color w:val="000000"/>
          <w:sz w:val="30"/>
          <w:szCs w:val="30"/>
        </w:rPr>
        <w:t>1200</w:t>
      </w:r>
      <w:r w:rsidRPr="004953A1">
        <w:rPr>
          <w:color w:val="000000"/>
          <w:sz w:val="30"/>
          <w:szCs w:val="30"/>
        </w:rPr>
        <w:t>元，第七学年及以上不予资助（从</w:t>
      </w:r>
      <w:r w:rsidRPr="004953A1">
        <w:rPr>
          <w:rFonts w:eastAsia="Times New Roman"/>
          <w:color w:val="000000"/>
          <w:sz w:val="30"/>
          <w:szCs w:val="30"/>
        </w:rPr>
        <w:t>2010</w:t>
      </w:r>
      <w:r w:rsidRPr="004953A1">
        <w:rPr>
          <w:color w:val="000000"/>
          <w:sz w:val="30"/>
          <w:szCs w:val="30"/>
        </w:rPr>
        <w:t>级硕博连读生开始执行）。</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助研津贴。导师要为非在职学术型硕士和博士生提供助研津贴（其中人文社会科学、应用数学、生物物理学学科和少数民族骨干计划在基本学制内的学术型硕士生由学校全部提供，博士生由导师和学校各提供</w:t>
      </w:r>
      <w:r w:rsidRPr="004953A1">
        <w:rPr>
          <w:rFonts w:eastAsia="Times New Roman"/>
          <w:color w:val="000000"/>
          <w:sz w:val="30"/>
          <w:szCs w:val="30"/>
        </w:rPr>
        <w:t>50%</w:t>
      </w:r>
      <w:r w:rsidRPr="004953A1">
        <w:rPr>
          <w:color w:val="000000"/>
          <w:sz w:val="30"/>
          <w:szCs w:val="30"/>
        </w:rPr>
        <w:t>）。对在职研究生和全日制专业学位硕士生，导师可自行决定提供助研津贴。硕士生助研津贴一年按</w:t>
      </w:r>
      <w:r w:rsidRPr="004953A1">
        <w:rPr>
          <w:rFonts w:eastAsia="Times New Roman"/>
          <w:color w:val="000000"/>
          <w:sz w:val="30"/>
          <w:szCs w:val="30"/>
        </w:rPr>
        <w:t>10</w:t>
      </w:r>
      <w:r w:rsidRPr="004953A1">
        <w:rPr>
          <w:color w:val="000000"/>
          <w:sz w:val="30"/>
          <w:szCs w:val="30"/>
        </w:rPr>
        <w:t>个月发放，博士生按</w:t>
      </w:r>
      <w:r w:rsidRPr="004953A1">
        <w:rPr>
          <w:rFonts w:eastAsia="Times New Roman"/>
          <w:color w:val="000000"/>
          <w:sz w:val="30"/>
          <w:szCs w:val="30"/>
        </w:rPr>
        <w:t>12</w:t>
      </w:r>
      <w:r w:rsidRPr="004953A1">
        <w:rPr>
          <w:color w:val="000000"/>
          <w:sz w:val="30"/>
          <w:szCs w:val="30"/>
        </w:rPr>
        <w:t>个月发放。最低发放标准为</w:t>
      </w:r>
      <w:r w:rsidRPr="004953A1">
        <w:rPr>
          <w:rFonts w:eastAsia="Times New Roman"/>
          <w:color w:val="000000"/>
          <w:sz w:val="30"/>
          <w:szCs w:val="30"/>
        </w:rPr>
        <w:t>:</w:t>
      </w:r>
      <w:r w:rsidRPr="004953A1">
        <w:rPr>
          <w:color w:val="000000"/>
          <w:sz w:val="30"/>
          <w:szCs w:val="30"/>
        </w:rPr>
        <w:t>学术型硕士生第一至第三学年每月</w:t>
      </w:r>
      <w:r w:rsidRPr="004953A1">
        <w:rPr>
          <w:rFonts w:eastAsia="Times New Roman"/>
          <w:color w:val="000000"/>
          <w:sz w:val="30"/>
          <w:szCs w:val="30"/>
        </w:rPr>
        <w:t>150</w:t>
      </w:r>
      <w:r w:rsidRPr="004953A1">
        <w:rPr>
          <w:color w:val="000000"/>
          <w:sz w:val="30"/>
          <w:szCs w:val="30"/>
        </w:rPr>
        <w:t>元，博士生第一至第四学年每月</w:t>
      </w:r>
      <w:r w:rsidRPr="004953A1">
        <w:rPr>
          <w:rFonts w:eastAsia="Times New Roman"/>
          <w:color w:val="000000"/>
          <w:sz w:val="30"/>
          <w:szCs w:val="30"/>
        </w:rPr>
        <w:t>400</w:t>
      </w:r>
      <w:r w:rsidRPr="004953A1">
        <w:rPr>
          <w:color w:val="000000"/>
          <w:sz w:val="30"/>
          <w:szCs w:val="30"/>
        </w:rPr>
        <w:t>元，第五学年及以上由导师全额资助（每月不低于</w:t>
      </w:r>
      <w:r w:rsidRPr="004953A1">
        <w:rPr>
          <w:rFonts w:eastAsia="Times New Roman"/>
          <w:color w:val="000000"/>
          <w:sz w:val="30"/>
          <w:szCs w:val="30"/>
        </w:rPr>
        <w:t>1600</w:t>
      </w:r>
      <w:r w:rsidRPr="004953A1">
        <w:rPr>
          <w:color w:val="000000"/>
          <w:sz w:val="30"/>
          <w:szCs w:val="30"/>
        </w:rPr>
        <w:t>元）；硕博连读生和直博生第一和第二学年按学术型硕士发放，第三至第六学年每年按</w:t>
      </w:r>
      <w:r w:rsidRPr="004953A1">
        <w:rPr>
          <w:rFonts w:eastAsia="Times New Roman"/>
          <w:color w:val="000000"/>
          <w:sz w:val="30"/>
          <w:szCs w:val="30"/>
        </w:rPr>
        <w:t>12</w:t>
      </w:r>
      <w:r w:rsidRPr="004953A1">
        <w:rPr>
          <w:color w:val="000000"/>
          <w:sz w:val="30"/>
          <w:szCs w:val="30"/>
        </w:rPr>
        <w:t>个月发放，每月</w:t>
      </w:r>
      <w:r w:rsidRPr="004953A1">
        <w:rPr>
          <w:rFonts w:eastAsia="Times New Roman"/>
          <w:color w:val="000000"/>
          <w:sz w:val="30"/>
          <w:szCs w:val="30"/>
        </w:rPr>
        <w:t>400</w:t>
      </w:r>
      <w:r w:rsidRPr="004953A1">
        <w:rPr>
          <w:color w:val="000000"/>
          <w:sz w:val="30"/>
          <w:szCs w:val="30"/>
        </w:rPr>
        <w:t>元（其中人文社会科学、应用数学、生物物理学学科第三至第六学年导师和学校各提供每月</w:t>
      </w:r>
      <w:r w:rsidRPr="004953A1">
        <w:rPr>
          <w:rFonts w:eastAsia="Times New Roman"/>
          <w:color w:val="000000"/>
          <w:sz w:val="30"/>
          <w:szCs w:val="30"/>
        </w:rPr>
        <w:t>200</w:t>
      </w:r>
      <w:r w:rsidRPr="004953A1">
        <w:rPr>
          <w:color w:val="000000"/>
          <w:sz w:val="30"/>
          <w:szCs w:val="30"/>
        </w:rPr>
        <w:t>元，第七学年及以上由导师全额资助）。</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助教、助管津贴。学校每年设立</w:t>
      </w:r>
      <w:r w:rsidRPr="004953A1">
        <w:rPr>
          <w:rFonts w:eastAsia="Times New Roman"/>
          <w:color w:val="000000"/>
          <w:sz w:val="30"/>
          <w:szCs w:val="30"/>
        </w:rPr>
        <w:t>80</w:t>
      </w:r>
      <w:r w:rsidRPr="004953A1">
        <w:rPr>
          <w:color w:val="000000"/>
          <w:sz w:val="30"/>
          <w:szCs w:val="30"/>
        </w:rPr>
        <w:t>万元研究生助教、助管津贴。助教岗位面向理学院和生命学院基础学科专业</w:t>
      </w:r>
      <w:r w:rsidRPr="004953A1">
        <w:rPr>
          <w:rFonts w:eastAsia="Times New Roman"/>
          <w:color w:val="000000"/>
          <w:sz w:val="30"/>
          <w:szCs w:val="30"/>
        </w:rPr>
        <w:t>7%</w:t>
      </w:r>
      <w:r w:rsidRPr="004953A1">
        <w:rPr>
          <w:color w:val="000000"/>
          <w:sz w:val="30"/>
          <w:szCs w:val="30"/>
        </w:rPr>
        <w:t>的二年级非在职硕士生设置，助管岗位面向</w:t>
      </w:r>
      <w:r w:rsidRPr="004953A1">
        <w:rPr>
          <w:rFonts w:eastAsia="Times New Roman"/>
          <w:color w:val="000000"/>
          <w:sz w:val="30"/>
          <w:szCs w:val="30"/>
        </w:rPr>
        <w:t>7%</w:t>
      </w:r>
      <w:r w:rsidRPr="004953A1">
        <w:rPr>
          <w:color w:val="000000"/>
          <w:sz w:val="30"/>
          <w:szCs w:val="30"/>
        </w:rPr>
        <w:t>的一、二年级非在职硕士生设置。其中</w:t>
      </w:r>
      <w:r w:rsidRPr="004953A1">
        <w:rPr>
          <w:rFonts w:eastAsia="Times New Roman"/>
          <w:color w:val="000000"/>
          <w:sz w:val="30"/>
          <w:szCs w:val="30"/>
        </w:rPr>
        <w:t>70%</w:t>
      </w:r>
      <w:r w:rsidRPr="004953A1">
        <w:rPr>
          <w:color w:val="000000"/>
          <w:sz w:val="30"/>
          <w:szCs w:val="30"/>
        </w:rPr>
        <w:t>的助管岗位面向学院设置，每学期聘任一次，按</w:t>
      </w:r>
      <w:r w:rsidRPr="004953A1">
        <w:rPr>
          <w:rFonts w:eastAsia="Times New Roman"/>
          <w:color w:val="000000"/>
          <w:sz w:val="30"/>
          <w:szCs w:val="30"/>
        </w:rPr>
        <w:t>4</w:t>
      </w:r>
      <w:r w:rsidRPr="004953A1">
        <w:rPr>
          <w:color w:val="000000"/>
          <w:sz w:val="30"/>
          <w:szCs w:val="30"/>
        </w:rPr>
        <w:t>个月由学校支付，每月</w:t>
      </w:r>
      <w:r w:rsidRPr="004953A1">
        <w:rPr>
          <w:rFonts w:eastAsia="Times New Roman"/>
          <w:color w:val="000000"/>
          <w:sz w:val="30"/>
          <w:szCs w:val="30"/>
        </w:rPr>
        <w:t>300</w:t>
      </w:r>
      <w:r w:rsidRPr="004953A1">
        <w:rPr>
          <w:color w:val="000000"/>
          <w:sz w:val="30"/>
          <w:szCs w:val="30"/>
        </w:rPr>
        <w:t>元；</w:t>
      </w:r>
      <w:r w:rsidRPr="004953A1">
        <w:rPr>
          <w:rFonts w:eastAsia="Times New Roman"/>
          <w:color w:val="000000"/>
          <w:sz w:val="30"/>
          <w:szCs w:val="30"/>
        </w:rPr>
        <w:t>30%</w:t>
      </w:r>
      <w:r w:rsidRPr="004953A1">
        <w:rPr>
          <w:color w:val="000000"/>
          <w:sz w:val="30"/>
          <w:szCs w:val="30"/>
        </w:rPr>
        <w:t>的助管岗位面向部门设置，津贴由学校和部门用人单位各承担</w:t>
      </w:r>
      <w:r w:rsidRPr="004953A1">
        <w:rPr>
          <w:rFonts w:eastAsia="Times New Roman"/>
          <w:color w:val="000000"/>
          <w:sz w:val="30"/>
          <w:szCs w:val="30"/>
        </w:rPr>
        <w:t>50%</w:t>
      </w:r>
      <w:r w:rsidRPr="004953A1">
        <w:rPr>
          <w:color w:val="000000"/>
          <w:sz w:val="30"/>
          <w:szCs w:val="30"/>
        </w:rPr>
        <w:t>。</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优秀奖学金。学校每年设立</w:t>
      </w:r>
      <w:r w:rsidRPr="004953A1">
        <w:rPr>
          <w:rFonts w:eastAsia="Times New Roman"/>
          <w:color w:val="000000"/>
          <w:sz w:val="30"/>
          <w:szCs w:val="30"/>
        </w:rPr>
        <w:t>50</w:t>
      </w:r>
      <w:r w:rsidRPr="004953A1">
        <w:rPr>
          <w:color w:val="000000"/>
          <w:sz w:val="30"/>
          <w:szCs w:val="30"/>
        </w:rPr>
        <w:t>万元优秀研究生奖学金，用于奖励思想品德、学习成绩、科学研究、学生工作、社会实践等方面表现优秀的二年级及以上各类全日制研究生（延期毕业研究生除外）。</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困难补助。学校每年设立</w:t>
      </w:r>
      <w:r w:rsidRPr="004953A1">
        <w:rPr>
          <w:rFonts w:eastAsia="Times New Roman"/>
          <w:color w:val="000000"/>
          <w:sz w:val="30"/>
          <w:szCs w:val="30"/>
        </w:rPr>
        <w:t>40</w:t>
      </w:r>
      <w:r w:rsidRPr="004953A1">
        <w:rPr>
          <w:color w:val="000000"/>
          <w:sz w:val="30"/>
          <w:szCs w:val="30"/>
        </w:rPr>
        <w:t>万元困难补助，用于资助因突发性事件或家庭经济困难的非在职硕士生完成学业。</w:t>
      </w:r>
    </w:p>
    <w:p w:rsidR="00536AF5" w:rsidRPr="004953A1" w:rsidRDefault="00536AF5" w:rsidP="00536AF5">
      <w:pPr>
        <w:pStyle w:val="320505"/>
        <w:keepLines w:val="0"/>
        <w:spacing w:before="156" w:after="156"/>
        <w:ind w:firstLineChars="192" w:firstLine="614"/>
        <w:rPr>
          <w:rFonts w:eastAsia="黑体" w:cs="Times New Roman"/>
          <w:b w:val="0"/>
        </w:rPr>
      </w:pPr>
      <w:r w:rsidRPr="004953A1">
        <w:rPr>
          <w:rFonts w:eastAsia="黑体" w:cs="Times New Roman"/>
          <w:b w:val="0"/>
        </w:rPr>
        <w:t>三、有关规定</w:t>
      </w:r>
    </w:p>
    <w:p w:rsidR="00536AF5" w:rsidRPr="004953A1" w:rsidRDefault="00536AF5" w:rsidP="00536AF5">
      <w:pPr>
        <w:spacing w:line="560" w:lineRule="exact"/>
        <w:ind w:firstLineChars="200" w:firstLine="600"/>
        <w:rPr>
          <w:rFonts w:eastAsia="Times New Roman"/>
          <w:color w:val="000000"/>
          <w:sz w:val="30"/>
          <w:szCs w:val="30"/>
        </w:rPr>
      </w:pPr>
      <w:r w:rsidRPr="004953A1">
        <w:rPr>
          <w:rFonts w:eastAsia="Times New Roman"/>
          <w:color w:val="000000"/>
          <w:sz w:val="30"/>
          <w:szCs w:val="30"/>
        </w:rPr>
        <w:t>1.</w:t>
      </w:r>
      <w:r w:rsidRPr="004953A1">
        <w:rPr>
          <w:color w:val="000000"/>
          <w:sz w:val="30"/>
          <w:szCs w:val="30"/>
        </w:rPr>
        <w:t>除全日制专业学位硕士、少数民族骨干计划、援藏计划、对口支援西部高校师资培养计划的科研业务费继续保留外，学校将取消学术型硕士和博士生的科研业务费。</w:t>
      </w:r>
    </w:p>
    <w:p w:rsidR="00536AF5" w:rsidRPr="004953A1" w:rsidRDefault="00536AF5" w:rsidP="00536AF5">
      <w:pPr>
        <w:spacing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凡申请延长修学年限的研究生，均须缴纳学费，从</w:t>
      </w:r>
      <w:r w:rsidRPr="004953A1">
        <w:rPr>
          <w:rFonts w:eastAsia="Times New Roman"/>
          <w:color w:val="000000"/>
          <w:sz w:val="30"/>
          <w:szCs w:val="30"/>
        </w:rPr>
        <w:t>2012</w:t>
      </w:r>
      <w:r w:rsidRPr="004953A1">
        <w:rPr>
          <w:color w:val="000000"/>
          <w:sz w:val="30"/>
          <w:szCs w:val="30"/>
        </w:rPr>
        <w:t>级硕士和博士研究生开始执行。</w:t>
      </w:r>
    </w:p>
    <w:p w:rsidR="00536AF5" w:rsidRPr="004953A1" w:rsidRDefault="00536AF5" w:rsidP="00536AF5">
      <w:pPr>
        <w:spacing w:line="560" w:lineRule="exact"/>
        <w:ind w:firstLineChars="200" w:firstLine="600"/>
        <w:rPr>
          <w:rFonts w:eastAsia="Times New Roman"/>
          <w:color w:val="000000"/>
          <w:sz w:val="30"/>
          <w:szCs w:val="30"/>
        </w:rPr>
      </w:pPr>
      <w:r w:rsidRPr="004953A1">
        <w:rPr>
          <w:rFonts w:eastAsia="Times New Roman"/>
          <w:color w:val="000000"/>
          <w:sz w:val="30"/>
          <w:szCs w:val="30"/>
        </w:rPr>
        <w:t>3.</w:t>
      </w:r>
      <w:r w:rsidRPr="004953A1">
        <w:rPr>
          <w:color w:val="000000"/>
          <w:sz w:val="30"/>
          <w:szCs w:val="30"/>
        </w:rPr>
        <w:t>助学金和助研津贴的发放标准从</w:t>
      </w:r>
      <w:r w:rsidRPr="004953A1">
        <w:rPr>
          <w:rFonts w:eastAsia="Times New Roman"/>
          <w:color w:val="000000"/>
          <w:sz w:val="30"/>
          <w:szCs w:val="30"/>
        </w:rPr>
        <w:t>2012</w:t>
      </w:r>
      <w:r w:rsidRPr="004953A1">
        <w:rPr>
          <w:color w:val="000000"/>
          <w:sz w:val="30"/>
          <w:szCs w:val="30"/>
        </w:rPr>
        <w:t>级硕士和博士研究生开始执行。对在读的往届硕士生（</w:t>
      </w:r>
      <w:r w:rsidRPr="004953A1">
        <w:rPr>
          <w:rFonts w:eastAsia="Times New Roman"/>
          <w:color w:val="000000"/>
          <w:sz w:val="30"/>
          <w:szCs w:val="30"/>
        </w:rPr>
        <w:t>2010</w:t>
      </w:r>
      <w:r w:rsidRPr="004953A1">
        <w:rPr>
          <w:color w:val="000000"/>
          <w:sz w:val="30"/>
          <w:szCs w:val="30"/>
        </w:rPr>
        <w:t>级、</w:t>
      </w:r>
      <w:r w:rsidRPr="004953A1">
        <w:rPr>
          <w:rFonts w:eastAsia="Times New Roman"/>
          <w:color w:val="000000"/>
          <w:sz w:val="30"/>
          <w:szCs w:val="30"/>
        </w:rPr>
        <w:t>2011</w:t>
      </w:r>
      <w:r w:rsidRPr="004953A1">
        <w:rPr>
          <w:color w:val="000000"/>
          <w:sz w:val="30"/>
          <w:szCs w:val="30"/>
        </w:rPr>
        <w:t>级、</w:t>
      </w:r>
      <w:r w:rsidRPr="004953A1">
        <w:rPr>
          <w:rFonts w:eastAsia="Times New Roman"/>
          <w:color w:val="000000"/>
          <w:sz w:val="30"/>
          <w:szCs w:val="30"/>
        </w:rPr>
        <w:t>2007</w:t>
      </w:r>
      <w:r w:rsidRPr="004953A1">
        <w:rPr>
          <w:color w:val="000000"/>
          <w:sz w:val="30"/>
          <w:szCs w:val="30"/>
        </w:rPr>
        <w:t>级基地班本硕连读生）和博士生（</w:t>
      </w:r>
      <w:r w:rsidRPr="004953A1">
        <w:rPr>
          <w:rFonts w:eastAsia="Times New Roman"/>
          <w:color w:val="000000"/>
          <w:sz w:val="30"/>
          <w:szCs w:val="30"/>
        </w:rPr>
        <w:t>2009-2011</w:t>
      </w:r>
      <w:r w:rsidRPr="004953A1">
        <w:rPr>
          <w:color w:val="000000"/>
          <w:sz w:val="30"/>
          <w:szCs w:val="30"/>
        </w:rPr>
        <w:t>级）执行学校新的助学金和助研津贴标准，其中助研津贴原标准与新标准的差额部分由学校提供，并按月统一发放。其他在读研究生，按原有关规定执行。</w:t>
      </w:r>
    </w:p>
    <w:p w:rsidR="00536AF5" w:rsidRPr="004953A1" w:rsidRDefault="00536AF5" w:rsidP="00536AF5">
      <w:pPr>
        <w:spacing w:line="560" w:lineRule="exact"/>
        <w:ind w:firstLineChars="200" w:firstLine="600"/>
        <w:rPr>
          <w:rFonts w:eastAsia="Times New Roman"/>
          <w:color w:val="000000"/>
          <w:sz w:val="30"/>
          <w:szCs w:val="30"/>
        </w:rPr>
      </w:pPr>
      <w:r w:rsidRPr="004953A1">
        <w:rPr>
          <w:rFonts w:eastAsia="Times New Roman"/>
          <w:color w:val="000000"/>
          <w:sz w:val="30"/>
          <w:szCs w:val="30"/>
        </w:rPr>
        <w:t>4.</w:t>
      </w:r>
      <w:r w:rsidRPr="004953A1">
        <w:rPr>
          <w:color w:val="000000"/>
          <w:sz w:val="30"/>
          <w:szCs w:val="30"/>
        </w:rPr>
        <w:t>研究生休学或出国</w:t>
      </w:r>
      <w:r w:rsidRPr="004953A1">
        <w:rPr>
          <w:rFonts w:eastAsia="Times New Roman"/>
          <w:color w:val="000000"/>
          <w:sz w:val="30"/>
          <w:szCs w:val="30"/>
        </w:rPr>
        <w:t>3</w:t>
      </w:r>
      <w:r w:rsidRPr="004953A1">
        <w:rPr>
          <w:color w:val="000000"/>
          <w:sz w:val="30"/>
          <w:szCs w:val="30"/>
        </w:rPr>
        <w:t>个月以上者，从办理离校手续下月起停发各类津贴和助学金，复学或回国返校后继续发放。研究生毕业、结业、肄业、退学、开除学籍下月起，停发各类津贴和助学金。</w:t>
      </w:r>
    </w:p>
    <w:p w:rsidR="00536AF5" w:rsidRPr="004953A1" w:rsidRDefault="00536AF5" w:rsidP="00536AF5">
      <w:pPr>
        <w:spacing w:line="560" w:lineRule="exact"/>
        <w:ind w:firstLineChars="200" w:firstLine="600"/>
        <w:rPr>
          <w:rFonts w:eastAsia="Times New Roman"/>
          <w:color w:val="000000"/>
          <w:sz w:val="30"/>
          <w:szCs w:val="30"/>
        </w:rPr>
      </w:pPr>
      <w:r w:rsidRPr="004953A1">
        <w:rPr>
          <w:rFonts w:eastAsia="Times New Roman"/>
          <w:color w:val="000000"/>
          <w:sz w:val="30"/>
          <w:szCs w:val="30"/>
        </w:rPr>
        <w:t>5.</w:t>
      </w:r>
      <w:r w:rsidRPr="004953A1">
        <w:rPr>
          <w:color w:val="000000"/>
          <w:sz w:val="30"/>
          <w:szCs w:val="30"/>
        </w:rPr>
        <w:t>导师在招生录取时签订</w:t>
      </w:r>
      <w:r w:rsidRPr="004953A1">
        <w:rPr>
          <w:rFonts w:eastAsia="Times New Roman"/>
          <w:color w:val="000000"/>
          <w:sz w:val="30"/>
          <w:szCs w:val="30"/>
        </w:rPr>
        <w:t>“</w:t>
      </w:r>
      <w:r w:rsidRPr="004953A1">
        <w:rPr>
          <w:color w:val="000000"/>
          <w:sz w:val="30"/>
          <w:szCs w:val="30"/>
        </w:rPr>
        <w:t>导师、学校、学生</w:t>
      </w:r>
      <w:r w:rsidRPr="004953A1">
        <w:rPr>
          <w:rFonts w:eastAsia="Times New Roman"/>
          <w:color w:val="000000"/>
          <w:sz w:val="30"/>
          <w:szCs w:val="30"/>
        </w:rPr>
        <w:t>”</w:t>
      </w:r>
      <w:r w:rsidRPr="004953A1">
        <w:rPr>
          <w:color w:val="000000"/>
          <w:sz w:val="30"/>
          <w:szCs w:val="30"/>
        </w:rPr>
        <w:t>三方协议书，明确各方责任。每年</w:t>
      </w:r>
      <w:r w:rsidRPr="004953A1">
        <w:rPr>
          <w:rFonts w:eastAsia="Times New Roman"/>
          <w:color w:val="000000"/>
          <w:sz w:val="30"/>
          <w:szCs w:val="30"/>
        </w:rPr>
        <w:t>9</w:t>
      </w:r>
      <w:r w:rsidRPr="004953A1">
        <w:rPr>
          <w:color w:val="000000"/>
          <w:sz w:val="30"/>
          <w:szCs w:val="30"/>
        </w:rPr>
        <w:t>月初，导师将本学年研究生助研津贴转入指定账户，并提供本学年发放清单，学校按月统一发放。若研究生违纪违法或违反学校有关管理规定，导师有权向学校提出减少或终止发放助研津贴。</w:t>
      </w:r>
    </w:p>
    <w:p w:rsidR="00536AF5" w:rsidRPr="004953A1" w:rsidRDefault="00536AF5" w:rsidP="00536AF5">
      <w:pPr>
        <w:spacing w:line="560" w:lineRule="exact"/>
        <w:ind w:firstLineChars="200" w:firstLine="600"/>
        <w:rPr>
          <w:rFonts w:eastAsia="Times New Roman"/>
          <w:color w:val="000000"/>
          <w:sz w:val="30"/>
          <w:szCs w:val="30"/>
        </w:rPr>
      </w:pPr>
      <w:r w:rsidRPr="004953A1">
        <w:rPr>
          <w:rFonts w:eastAsia="Times New Roman"/>
          <w:color w:val="000000"/>
          <w:sz w:val="30"/>
          <w:szCs w:val="30"/>
        </w:rPr>
        <w:t>6.</w:t>
      </w:r>
      <w:r w:rsidRPr="004953A1">
        <w:rPr>
          <w:color w:val="000000"/>
          <w:sz w:val="30"/>
          <w:szCs w:val="30"/>
        </w:rPr>
        <w:t>学校鼓励导师根据研究生的科研工作成绩在学校规定的最低标准之上提高助研津贴，鼓励导师对科研工作突出的研究生给予奖励。</w:t>
      </w:r>
    </w:p>
    <w:p w:rsidR="00536AF5" w:rsidRPr="004953A1" w:rsidRDefault="00536AF5" w:rsidP="00536AF5">
      <w:pPr>
        <w:pStyle w:val="320505"/>
        <w:keepLines w:val="0"/>
        <w:spacing w:before="156" w:after="156"/>
        <w:ind w:firstLineChars="192" w:firstLine="614"/>
        <w:rPr>
          <w:rFonts w:eastAsia="黑体" w:cs="Times New Roman"/>
          <w:b w:val="0"/>
        </w:rPr>
      </w:pPr>
      <w:r w:rsidRPr="004953A1">
        <w:rPr>
          <w:rFonts w:eastAsia="黑体" w:cs="Times New Roman"/>
          <w:b w:val="0"/>
        </w:rPr>
        <w:t>四、附则</w:t>
      </w:r>
    </w:p>
    <w:p w:rsidR="00536AF5" w:rsidRPr="004953A1" w:rsidRDefault="00536AF5" w:rsidP="00536AF5">
      <w:pPr>
        <w:spacing w:line="560" w:lineRule="exact"/>
        <w:ind w:firstLineChars="200" w:firstLine="600"/>
        <w:rPr>
          <w:rFonts w:eastAsia="Times New Roman"/>
          <w:color w:val="000000"/>
          <w:sz w:val="30"/>
          <w:szCs w:val="30"/>
        </w:rPr>
      </w:pPr>
      <w:r w:rsidRPr="004953A1">
        <w:rPr>
          <w:color w:val="000000"/>
          <w:sz w:val="30"/>
          <w:szCs w:val="30"/>
        </w:rPr>
        <w:t>本方案自</w:t>
      </w:r>
      <w:smartTag w:uri="urn:schemas-microsoft-com:office:smarttags" w:element="chsdate">
        <w:smartTagPr>
          <w:attr w:name="IsROCDate" w:val="False"/>
          <w:attr w:name="IsLunarDate" w:val="False"/>
          <w:attr w:name="Day" w:val="1"/>
          <w:attr w:name="Month" w:val="9"/>
          <w:attr w:name="Year" w:val="2012"/>
        </w:smartTagPr>
        <w:r w:rsidRPr="004953A1">
          <w:rPr>
            <w:rFonts w:eastAsia="Times New Roman"/>
            <w:color w:val="000000"/>
            <w:sz w:val="30"/>
            <w:szCs w:val="30"/>
          </w:rPr>
          <w:t>2012</w:t>
        </w:r>
        <w:r w:rsidRPr="004953A1">
          <w:rPr>
            <w:color w:val="000000"/>
            <w:sz w:val="30"/>
            <w:szCs w:val="30"/>
          </w:rPr>
          <w:t>年</w:t>
        </w:r>
        <w:r w:rsidRPr="004953A1">
          <w:rPr>
            <w:rFonts w:eastAsia="Times New Roman"/>
            <w:color w:val="000000"/>
            <w:sz w:val="30"/>
            <w:szCs w:val="30"/>
          </w:rPr>
          <w:t>9</w:t>
        </w:r>
        <w:r w:rsidRPr="004953A1">
          <w:rPr>
            <w:color w:val="000000"/>
            <w:sz w:val="30"/>
            <w:szCs w:val="30"/>
          </w:rPr>
          <w:t>月</w:t>
        </w:r>
        <w:r w:rsidRPr="004953A1">
          <w:rPr>
            <w:rFonts w:eastAsia="Times New Roman"/>
            <w:color w:val="000000"/>
            <w:sz w:val="30"/>
            <w:szCs w:val="30"/>
          </w:rPr>
          <w:t>1</w:t>
        </w:r>
        <w:r w:rsidRPr="004953A1">
          <w:rPr>
            <w:color w:val="000000"/>
            <w:sz w:val="30"/>
            <w:szCs w:val="30"/>
          </w:rPr>
          <w:t>日起</w:t>
        </w:r>
      </w:smartTag>
      <w:r w:rsidRPr="004953A1">
        <w:rPr>
          <w:color w:val="000000"/>
          <w:sz w:val="30"/>
          <w:szCs w:val="30"/>
        </w:rPr>
        <w:t>实施，由研究生院负责解释。原《西北农林科技大学研究生培养机制改革方案》（校研发〔</w:t>
      </w:r>
      <w:r w:rsidRPr="004953A1">
        <w:rPr>
          <w:rFonts w:eastAsia="Times New Roman"/>
          <w:color w:val="000000"/>
          <w:sz w:val="30"/>
          <w:szCs w:val="30"/>
        </w:rPr>
        <w:t>2008</w:t>
      </w:r>
      <w:r w:rsidRPr="004953A1">
        <w:rPr>
          <w:color w:val="000000"/>
          <w:sz w:val="30"/>
          <w:szCs w:val="30"/>
        </w:rPr>
        <w:t>〕</w:t>
      </w:r>
      <w:r w:rsidRPr="004953A1">
        <w:rPr>
          <w:rFonts w:eastAsia="Times New Roman"/>
          <w:color w:val="000000"/>
          <w:sz w:val="30"/>
          <w:szCs w:val="30"/>
        </w:rPr>
        <w:t>101</w:t>
      </w:r>
      <w:r w:rsidRPr="004953A1">
        <w:rPr>
          <w:color w:val="000000"/>
          <w:sz w:val="30"/>
          <w:szCs w:val="30"/>
        </w:rPr>
        <w:t>号）、《西北农林科技大学研究生基本奖学金管理办法（试行）》（校研发〔</w:t>
      </w:r>
      <w:r w:rsidRPr="004953A1">
        <w:rPr>
          <w:rFonts w:eastAsia="Times New Roman"/>
          <w:color w:val="000000"/>
          <w:sz w:val="30"/>
          <w:szCs w:val="30"/>
        </w:rPr>
        <w:t>2008</w:t>
      </w:r>
      <w:r w:rsidRPr="004953A1">
        <w:rPr>
          <w:color w:val="000000"/>
          <w:sz w:val="30"/>
          <w:szCs w:val="30"/>
        </w:rPr>
        <w:t>〕</w:t>
      </w:r>
      <w:r w:rsidRPr="004953A1">
        <w:rPr>
          <w:rFonts w:eastAsia="Times New Roman"/>
          <w:color w:val="000000"/>
          <w:sz w:val="30"/>
          <w:szCs w:val="30"/>
        </w:rPr>
        <w:t>102</w:t>
      </w:r>
      <w:r w:rsidRPr="004953A1">
        <w:rPr>
          <w:color w:val="000000"/>
          <w:sz w:val="30"/>
          <w:szCs w:val="30"/>
        </w:rPr>
        <w:t>号）、《关于提高我校博士研究生奖学金标准的通知》（校研发〔</w:t>
      </w:r>
      <w:r w:rsidRPr="004953A1">
        <w:rPr>
          <w:rFonts w:eastAsia="Times New Roman"/>
          <w:color w:val="000000"/>
          <w:sz w:val="30"/>
          <w:szCs w:val="30"/>
        </w:rPr>
        <w:t>2010</w:t>
      </w:r>
      <w:r w:rsidRPr="004953A1">
        <w:rPr>
          <w:color w:val="000000"/>
          <w:sz w:val="30"/>
          <w:szCs w:val="30"/>
        </w:rPr>
        <w:t>〕</w:t>
      </w:r>
      <w:r w:rsidRPr="004953A1">
        <w:rPr>
          <w:rFonts w:eastAsia="Times New Roman"/>
          <w:color w:val="000000"/>
          <w:sz w:val="30"/>
          <w:szCs w:val="30"/>
        </w:rPr>
        <w:t>82</w:t>
      </w:r>
      <w:r w:rsidRPr="004953A1">
        <w:rPr>
          <w:color w:val="000000"/>
          <w:sz w:val="30"/>
          <w:szCs w:val="30"/>
        </w:rPr>
        <w:t>号）、《关于全日制硕士专业学位研究生资助有关事项的通知》（校研发〔</w:t>
      </w:r>
      <w:r w:rsidRPr="004953A1">
        <w:rPr>
          <w:rFonts w:eastAsia="Times New Roman"/>
          <w:color w:val="000000"/>
          <w:sz w:val="30"/>
          <w:szCs w:val="30"/>
        </w:rPr>
        <w:t>2010</w:t>
      </w:r>
      <w:r w:rsidRPr="004953A1">
        <w:rPr>
          <w:color w:val="000000"/>
          <w:sz w:val="30"/>
          <w:szCs w:val="30"/>
        </w:rPr>
        <w:t>〕</w:t>
      </w:r>
      <w:r w:rsidRPr="004953A1">
        <w:rPr>
          <w:rFonts w:eastAsia="Times New Roman"/>
          <w:color w:val="000000"/>
          <w:sz w:val="30"/>
          <w:szCs w:val="30"/>
        </w:rPr>
        <w:t>96</w:t>
      </w:r>
      <w:r w:rsidRPr="004953A1">
        <w:rPr>
          <w:color w:val="000000"/>
          <w:sz w:val="30"/>
          <w:szCs w:val="30"/>
        </w:rPr>
        <w:t>号）同时废止，其他有关文件规定与本方案不一致的，以本方案为准。</w:t>
      </w:r>
    </w:p>
    <w:p w:rsidR="00536AF5" w:rsidRPr="004953A1" w:rsidRDefault="00536AF5" w:rsidP="00536AF5">
      <w:pPr>
        <w:spacing w:line="560" w:lineRule="exact"/>
        <w:jc w:val="center"/>
        <w:outlineLvl w:val="0"/>
        <w:rPr>
          <w:rFonts w:eastAsia="Times New Roman"/>
          <w:color w:val="000000"/>
          <w:kern w:val="0"/>
          <w:sz w:val="30"/>
          <w:szCs w:val="30"/>
        </w:rPr>
      </w:pPr>
    </w:p>
    <w:p w:rsidR="001F3D81" w:rsidRPr="00536AF5" w:rsidRDefault="001F3D81"/>
    <w:sectPr w:rsidR="001F3D81" w:rsidRPr="00536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F5"/>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36AF5"/>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F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536AF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536A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36AF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36AF5"/>
    <w:rPr>
      <w:rFonts w:ascii="宋体" w:eastAsia="黑体" w:hAnsi="宋体" w:cs="Times New Roman"/>
      <w:b/>
      <w:bCs/>
      <w:kern w:val="36"/>
      <w:sz w:val="48"/>
      <w:szCs w:val="48"/>
    </w:rPr>
  </w:style>
  <w:style w:type="character" w:styleId="a3">
    <w:name w:val="Hyperlink"/>
    <w:uiPriority w:val="99"/>
    <w:rsid w:val="00536AF5"/>
    <w:rPr>
      <w:rFonts w:cs="Times New Roman"/>
      <w:color w:val="0000FF"/>
      <w:u w:val="single"/>
    </w:rPr>
  </w:style>
  <w:style w:type="paragraph" w:customStyle="1" w:styleId="21">
    <w:name w:val="样式 标题 2 + 段后: 1 行"/>
    <w:basedOn w:val="2"/>
    <w:uiPriority w:val="99"/>
    <w:rsid w:val="00536AF5"/>
    <w:pPr>
      <w:spacing w:beforeLines="100" w:before="0" w:afterLines="200" w:after="0" w:line="560" w:lineRule="exact"/>
      <w:jc w:val="center"/>
    </w:pPr>
    <w:rPr>
      <w:rFonts w:ascii="Cambria" w:eastAsia="宋体" w:hAnsi="Cambria" w:cs="宋体"/>
      <w:kern w:val="0"/>
      <w:szCs w:val="20"/>
    </w:rPr>
  </w:style>
  <w:style w:type="paragraph" w:customStyle="1" w:styleId="320505">
    <w:name w:val="样式 标题 3 + 首行缩进:  2 字符 段前: 0.5 行 段后: 0.5 行"/>
    <w:basedOn w:val="3"/>
    <w:uiPriority w:val="99"/>
    <w:rsid w:val="00536AF5"/>
    <w:pPr>
      <w:spacing w:beforeLines="50" w:before="120" w:afterLines="50" w:after="120" w:line="560" w:lineRule="exact"/>
      <w:ind w:firstLineChars="200" w:firstLine="640"/>
      <w:jc w:val="left"/>
    </w:pPr>
    <w:rPr>
      <w:rFonts w:cs="宋体"/>
      <w:bCs w:val="0"/>
      <w:kern w:val="0"/>
      <w:szCs w:val="20"/>
    </w:rPr>
  </w:style>
  <w:style w:type="character" w:customStyle="1" w:styleId="2Char">
    <w:name w:val="标题 2 Char"/>
    <w:basedOn w:val="a0"/>
    <w:link w:val="2"/>
    <w:uiPriority w:val="9"/>
    <w:semiHidden/>
    <w:rsid w:val="00536AF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36AF5"/>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F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536AF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536A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36AF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36AF5"/>
    <w:rPr>
      <w:rFonts w:ascii="宋体" w:eastAsia="黑体" w:hAnsi="宋体" w:cs="Times New Roman"/>
      <w:b/>
      <w:bCs/>
      <w:kern w:val="36"/>
      <w:sz w:val="48"/>
      <w:szCs w:val="48"/>
    </w:rPr>
  </w:style>
  <w:style w:type="character" w:styleId="a3">
    <w:name w:val="Hyperlink"/>
    <w:uiPriority w:val="99"/>
    <w:rsid w:val="00536AF5"/>
    <w:rPr>
      <w:rFonts w:cs="Times New Roman"/>
      <w:color w:val="0000FF"/>
      <w:u w:val="single"/>
    </w:rPr>
  </w:style>
  <w:style w:type="paragraph" w:customStyle="1" w:styleId="21">
    <w:name w:val="样式 标题 2 + 段后: 1 行"/>
    <w:basedOn w:val="2"/>
    <w:uiPriority w:val="99"/>
    <w:rsid w:val="00536AF5"/>
    <w:pPr>
      <w:spacing w:beforeLines="100" w:before="0" w:afterLines="200" w:after="0" w:line="560" w:lineRule="exact"/>
      <w:jc w:val="center"/>
    </w:pPr>
    <w:rPr>
      <w:rFonts w:ascii="Cambria" w:eastAsia="宋体" w:hAnsi="Cambria" w:cs="宋体"/>
      <w:kern w:val="0"/>
      <w:szCs w:val="20"/>
    </w:rPr>
  </w:style>
  <w:style w:type="paragraph" w:customStyle="1" w:styleId="320505">
    <w:name w:val="样式 标题 3 + 首行缩进:  2 字符 段前: 0.5 行 段后: 0.5 行"/>
    <w:basedOn w:val="3"/>
    <w:uiPriority w:val="99"/>
    <w:rsid w:val="00536AF5"/>
    <w:pPr>
      <w:spacing w:beforeLines="50" w:before="120" w:afterLines="50" w:after="120" w:line="560" w:lineRule="exact"/>
      <w:ind w:firstLineChars="200" w:firstLine="640"/>
      <w:jc w:val="left"/>
    </w:pPr>
    <w:rPr>
      <w:rFonts w:cs="宋体"/>
      <w:bCs w:val="0"/>
      <w:kern w:val="0"/>
      <w:szCs w:val="20"/>
    </w:rPr>
  </w:style>
  <w:style w:type="character" w:customStyle="1" w:styleId="2Char">
    <w:name w:val="标题 2 Char"/>
    <w:basedOn w:val="a0"/>
    <w:link w:val="2"/>
    <w:uiPriority w:val="9"/>
    <w:semiHidden/>
    <w:rsid w:val="00536AF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36AF5"/>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du.qq.com/jo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766</Words>
  <Characters>4370</Characters>
  <Application>Microsoft Office Word</Application>
  <DocSecurity>0</DocSecurity>
  <Lines>36</Lines>
  <Paragraphs>10</Paragraphs>
  <ScaleCrop>false</ScaleCrop>
  <Company>china</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2016-08-31T07:01:00Z</dcterms:created>
  <dcterms:modified xsi:type="dcterms:W3CDTF">2016-08-31T07:03:00Z</dcterms:modified>
</cp:coreProperties>
</file>